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100" w:rsidRPr="00955100" w:rsidRDefault="00955100" w:rsidP="00955100">
      <w:pPr>
        <w:spacing w:line="360" w:lineRule="auto"/>
        <w:contextualSpacing/>
        <w:jc w:val="right"/>
        <w:rPr>
          <w:rFonts w:ascii="Arial" w:hAnsi="Arial" w:cs="Arial"/>
          <w:i/>
        </w:rPr>
      </w:pPr>
      <w:r w:rsidRPr="00955100">
        <w:rPr>
          <w:rFonts w:ascii="Arial" w:hAnsi="Arial" w:cs="Arial"/>
          <w:i/>
        </w:rPr>
        <w:t>Załącznik nr 4 SWZ</w:t>
      </w:r>
    </w:p>
    <w:p w:rsidR="00797CCB" w:rsidRPr="00700352" w:rsidRDefault="00797CCB" w:rsidP="00797CCB">
      <w:pPr>
        <w:spacing w:line="360" w:lineRule="auto"/>
        <w:contextualSpacing/>
        <w:jc w:val="center"/>
        <w:rPr>
          <w:rFonts w:ascii="Arial" w:hAnsi="Arial" w:cs="Arial"/>
          <w:b/>
        </w:rPr>
      </w:pPr>
      <w:r w:rsidRPr="00700352">
        <w:rPr>
          <w:rFonts w:ascii="Arial" w:hAnsi="Arial" w:cs="Arial"/>
          <w:b/>
        </w:rPr>
        <w:t>OPIS PRZEDMIOTU ZAMÓWIENIA</w:t>
      </w:r>
    </w:p>
    <w:p w:rsidR="00797CCB" w:rsidRPr="00700352" w:rsidRDefault="00797CCB" w:rsidP="00797CCB">
      <w:pPr>
        <w:spacing w:line="360" w:lineRule="auto"/>
        <w:contextualSpacing/>
        <w:jc w:val="center"/>
        <w:rPr>
          <w:rFonts w:ascii="Arial" w:hAnsi="Arial" w:cs="Arial"/>
        </w:rPr>
      </w:pPr>
    </w:p>
    <w:p w:rsidR="00797CCB" w:rsidRDefault="00797CCB" w:rsidP="001D0D30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</w:rPr>
      </w:pPr>
      <w:r w:rsidRPr="001D0D30">
        <w:rPr>
          <w:rFonts w:ascii="Arial" w:hAnsi="Arial" w:cs="Arial"/>
        </w:rPr>
        <w:t xml:space="preserve">Przedmiotem zamówienia jest czyszczenie separatorów wraz z odebraniem wytworzonych przez Wykonawcę usługi odpadów do unieszkodliwienia przy myjniach pojazdów, stacjach paliw, separatorów na sieci burzowej oraz czyszczenie separatorów tłuszcz (odtłuszczowników), zbiorników wód popłucznych i zbiornika w przepompowni ścieków (zbiornik ścieków). </w:t>
      </w:r>
    </w:p>
    <w:p w:rsidR="00797CCB" w:rsidRDefault="00797CCB" w:rsidP="001D0D30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</w:rPr>
      </w:pPr>
      <w:r w:rsidRPr="001D0D30">
        <w:rPr>
          <w:rFonts w:ascii="Arial" w:hAnsi="Arial" w:cs="Arial"/>
        </w:rPr>
        <w:t>Wykonawca odpowiedzialny jest za całokształt, w tym za przebieg, jakość,  terminowe wykonanie zamówienia oraz należytą staranność przy realizacji zobowiązań umowy.</w:t>
      </w:r>
    </w:p>
    <w:p w:rsidR="00797CCB" w:rsidRDefault="00797CCB" w:rsidP="0073563A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</w:rPr>
      </w:pPr>
      <w:r w:rsidRPr="001D0D30">
        <w:rPr>
          <w:rFonts w:ascii="Arial" w:hAnsi="Arial" w:cs="Arial"/>
        </w:rPr>
        <w:t xml:space="preserve">Cena powinna obejmować wszystkie koszty związane z czyszczeniem separatora </w:t>
      </w:r>
      <w:r w:rsidR="0073563A">
        <w:rPr>
          <w:rFonts w:ascii="Arial" w:hAnsi="Arial" w:cs="Arial"/>
        </w:rPr>
        <w:br/>
      </w:r>
      <w:r w:rsidRPr="001D0D30">
        <w:rPr>
          <w:rFonts w:ascii="Arial" w:hAnsi="Arial" w:cs="Arial"/>
        </w:rPr>
        <w:t>(w tym koszt dojazdu, tra</w:t>
      </w:r>
      <w:r w:rsidR="00131D7C" w:rsidRPr="001D0D30">
        <w:rPr>
          <w:rFonts w:ascii="Arial" w:hAnsi="Arial" w:cs="Arial"/>
        </w:rPr>
        <w:t xml:space="preserve">nsportu, czyszczenia, zabrania </w:t>
      </w:r>
      <w:r w:rsidRPr="001D0D30">
        <w:rPr>
          <w:rFonts w:ascii="Arial" w:hAnsi="Arial" w:cs="Arial"/>
        </w:rPr>
        <w:t xml:space="preserve">i unieszkodliwienia odpadów powstałych z czyszczenia, ewentualnej wymiany filtrów itp.) Płatność za ilość faktycznie wyczyszczonych separatorów/ zbiorników zgodnie z cenami jednostkowymi zawartymi </w:t>
      </w:r>
      <w:r w:rsidR="0073563A">
        <w:rPr>
          <w:rFonts w:ascii="Arial" w:hAnsi="Arial" w:cs="Arial"/>
        </w:rPr>
        <w:br/>
      </w:r>
      <w:r w:rsidRPr="001D0D30">
        <w:rPr>
          <w:rFonts w:ascii="Arial" w:hAnsi="Arial" w:cs="Arial"/>
        </w:rPr>
        <w:t>w zestawieniu cenowym.</w:t>
      </w:r>
    </w:p>
    <w:p w:rsidR="00797CCB" w:rsidRPr="001D0D30" w:rsidRDefault="00797CCB" w:rsidP="001D0D30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</w:rPr>
      </w:pPr>
      <w:r w:rsidRPr="001D0D30">
        <w:rPr>
          <w:rFonts w:ascii="Arial" w:hAnsi="Arial" w:cs="Arial"/>
          <w:b/>
          <w:color w:val="000000"/>
          <w:u w:val="single"/>
        </w:rPr>
        <w:t>Zakres usług obejmuje:</w:t>
      </w:r>
    </w:p>
    <w:p w:rsidR="00797CCB" w:rsidRPr="001D0D30" w:rsidRDefault="00797CCB" w:rsidP="001D0D30">
      <w:pPr>
        <w:pStyle w:val="Akapitzlist"/>
        <w:numPr>
          <w:ilvl w:val="1"/>
          <w:numId w:val="11"/>
        </w:numPr>
        <w:spacing w:line="360" w:lineRule="auto"/>
        <w:jc w:val="both"/>
        <w:rPr>
          <w:rFonts w:ascii="Arial" w:hAnsi="Arial" w:cs="Arial"/>
        </w:rPr>
      </w:pPr>
      <w:r w:rsidRPr="001D0D30">
        <w:rPr>
          <w:rFonts w:ascii="Arial" w:hAnsi="Arial" w:cs="Arial"/>
          <w:b/>
          <w:u w:val="single"/>
        </w:rPr>
        <w:t>Czyszczenie separatorów, zbiorników:</w:t>
      </w:r>
    </w:p>
    <w:p w:rsidR="00797CCB" w:rsidRPr="00700352" w:rsidRDefault="00797CCB" w:rsidP="00797CCB">
      <w:pPr>
        <w:spacing w:line="360" w:lineRule="auto"/>
        <w:ind w:left="360"/>
        <w:contextualSpacing/>
        <w:jc w:val="both"/>
        <w:rPr>
          <w:rFonts w:ascii="Arial" w:hAnsi="Arial" w:cs="Arial"/>
        </w:rPr>
      </w:pPr>
      <w:r w:rsidRPr="00700352">
        <w:rPr>
          <w:rFonts w:ascii="Arial" w:hAnsi="Arial" w:cs="Arial"/>
        </w:rPr>
        <w:t>- wybranie zalegających zaolejonych piasków i osadów;</w:t>
      </w:r>
    </w:p>
    <w:p w:rsidR="00797CCB" w:rsidRPr="00700352" w:rsidRDefault="00797CCB" w:rsidP="00797CCB">
      <w:pPr>
        <w:spacing w:line="360" w:lineRule="auto"/>
        <w:ind w:left="360"/>
        <w:contextualSpacing/>
        <w:jc w:val="both"/>
        <w:rPr>
          <w:rFonts w:ascii="Arial" w:hAnsi="Arial" w:cs="Arial"/>
        </w:rPr>
      </w:pPr>
      <w:r w:rsidRPr="00700352">
        <w:rPr>
          <w:rFonts w:ascii="Arial" w:hAnsi="Arial" w:cs="Arial"/>
        </w:rPr>
        <w:t>- opróżnienie komory odolejacza, zbiornika;</w:t>
      </w:r>
    </w:p>
    <w:p w:rsidR="00797CCB" w:rsidRPr="00700352" w:rsidRDefault="00797CCB" w:rsidP="00797CCB">
      <w:pPr>
        <w:spacing w:line="360" w:lineRule="auto"/>
        <w:ind w:left="360"/>
        <w:contextualSpacing/>
        <w:jc w:val="both"/>
        <w:rPr>
          <w:rFonts w:ascii="Arial" w:hAnsi="Arial" w:cs="Arial"/>
        </w:rPr>
      </w:pPr>
      <w:r w:rsidRPr="00700352">
        <w:rPr>
          <w:rFonts w:ascii="Arial" w:hAnsi="Arial" w:cs="Arial"/>
        </w:rPr>
        <w:t>- oczyszczenie ścian separatorów, zbiorników;</w:t>
      </w:r>
    </w:p>
    <w:p w:rsidR="00797CCB" w:rsidRPr="00700352" w:rsidRDefault="00797CCB" w:rsidP="00797CCB">
      <w:pPr>
        <w:spacing w:line="360" w:lineRule="auto"/>
        <w:ind w:left="360"/>
        <w:contextualSpacing/>
        <w:jc w:val="both"/>
        <w:rPr>
          <w:rFonts w:ascii="Arial" w:hAnsi="Arial" w:cs="Arial"/>
        </w:rPr>
      </w:pPr>
      <w:r w:rsidRPr="00700352">
        <w:rPr>
          <w:rFonts w:ascii="Arial" w:hAnsi="Arial" w:cs="Arial"/>
        </w:rPr>
        <w:t>- wywóz i unieszkodliwienie wybranych odpadów zgodnie z obowiązującymi przepisami;</w:t>
      </w:r>
    </w:p>
    <w:p w:rsidR="00797CCB" w:rsidRPr="00700352" w:rsidRDefault="00797CCB" w:rsidP="00797CCB">
      <w:pPr>
        <w:spacing w:line="360" w:lineRule="auto"/>
        <w:ind w:left="360"/>
        <w:contextualSpacing/>
        <w:jc w:val="both"/>
        <w:rPr>
          <w:rFonts w:ascii="Arial" w:hAnsi="Arial" w:cs="Arial"/>
        </w:rPr>
      </w:pPr>
      <w:r w:rsidRPr="00700352">
        <w:rPr>
          <w:rFonts w:ascii="Arial" w:hAnsi="Arial" w:cs="Arial"/>
        </w:rPr>
        <w:t>- uporządkowanie terenu wokół czyszczonego urządzenia;</w:t>
      </w:r>
    </w:p>
    <w:p w:rsidR="00797CCB" w:rsidRPr="00700352" w:rsidRDefault="001D0D30" w:rsidP="00E4180C">
      <w:pPr>
        <w:spacing w:line="360" w:lineRule="auto"/>
        <w:ind w:left="36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797CCB" w:rsidRPr="00700352">
        <w:rPr>
          <w:rFonts w:ascii="Arial" w:hAnsi="Arial" w:cs="Arial"/>
        </w:rPr>
        <w:t xml:space="preserve">przegląd techniczny i serwis separatora obejmujący: kontrolę stanu filtra koalescencyjnego, sprawdzenie stanu pływaka, kontrola stanu technicznego komponentów urządzenia, </w:t>
      </w:r>
      <w:r w:rsidR="00797CCB" w:rsidRPr="00700352">
        <w:rPr>
          <w:rFonts w:ascii="Arial" w:hAnsi="Arial" w:cs="Arial"/>
          <w:u w:val="single"/>
        </w:rPr>
        <w:t>ewentualna wymiana filtrów</w:t>
      </w:r>
      <w:r w:rsidR="00797CCB">
        <w:rPr>
          <w:rFonts w:ascii="Arial" w:hAnsi="Arial" w:cs="Arial"/>
          <w:u w:val="single"/>
        </w:rPr>
        <w:t>, pakietów lamelowych itp</w:t>
      </w:r>
      <w:r w:rsidR="00797CCB" w:rsidRPr="00700352">
        <w:rPr>
          <w:rFonts w:ascii="Arial" w:hAnsi="Arial" w:cs="Arial"/>
          <w:u w:val="single"/>
        </w:rPr>
        <w:t>.</w:t>
      </w:r>
    </w:p>
    <w:p w:rsidR="00797CCB" w:rsidRPr="001D0D30" w:rsidRDefault="00797CCB" w:rsidP="001D0D30">
      <w:pPr>
        <w:spacing w:line="360" w:lineRule="auto"/>
        <w:ind w:left="360"/>
        <w:contextualSpacing/>
        <w:jc w:val="both"/>
        <w:rPr>
          <w:rFonts w:ascii="Arial" w:hAnsi="Arial" w:cs="Arial"/>
        </w:rPr>
      </w:pPr>
      <w:r w:rsidRPr="00700352">
        <w:rPr>
          <w:rFonts w:ascii="Arial" w:hAnsi="Arial" w:cs="Arial"/>
        </w:rPr>
        <w:t>- czyszczenie urządzeń układu myjni i układu osadnikowo - separacyjnego – usunięcie gromadzących się w układzie produktów separacji (i ich odebraniem) wraz z wymianą wody obiegowej w całym układzie.</w:t>
      </w:r>
    </w:p>
    <w:p w:rsidR="00797CCB" w:rsidRPr="001D0D30" w:rsidRDefault="00797CCB" w:rsidP="001D0D30">
      <w:pPr>
        <w:pStyle w:val="Akapitzlist"/>
        <w:numPr>
          <w:ilvl w:val="1"/>
          <w:numId w:val="11"/>
        </w:numPr>
        <w:spacing w:line="360" w:lineRule="auto"/>
        <w:jc w:val="both"/>
        <w:rPr>
          <w:rFonts w:ascii="Arial" w:hAnsi="Arial" w:cs="Arial"/>
          <w:b/>
        </w:rPr>
      </w:pPr>
      <w:r w:rsidRPr="001D0D30">
        <w:rPr>
          <w:rFonts w:ascii="Arial" w:hAnsi="Arial" w:cs="Arial"/>
          <w:b/>
          <w:u w:val="single"/>
        </w:rPr>
        <w:t>Czyszczenie tłuszczowników:</w:t>
      </w:r>
    </w:p>
    <w:p w:rsidR="00797CCB" w:rsidRPr="00700352" w:rsidRDefault="00797CCB" w:rsidP="00797CCB">
      <w:pPr>
        <w:spacing w:line="360" w:lineRule="auto"/>
        <w:ind w:left="360"/>
        <w:contextualSpacing/>
        <w:jc w:val="both"/>
        <w:rPr>
          <w:rFonts w:ascii="Arial" w:hAnsi="Arial" w:cs="Arial"/>
        </w:rPr>
      </w:pPr>
      <w:r w:rsidRPr="00700352">
        <w:rPr>
          <w:rFonts w:ascii="Arial" w:hAnsi="Arial" w:cs="Arial"/>
        </w:rPr>
        <w:t xml:space="preserve">Zakres usług obejmuje: </w:t>
      </w:r>
    </w:p>
    <w:p w:rsidR="00797CCB" w:rsidRPr="00700352" w:rsidRDefault="00797CCB" w:rsidP="00797CCB">
      <w:pPr>
        <w:spacing w:line="360" w:lineRule="auto"/>
        <w:ind w:left="284"/>
        <w:contextualSpacing/>
        <w:jc w:val="both"/>
        <w:rPr>
          <w:rFonts w:ascii="Arial" w:hAnsi="Arial" w:cs="Arial"/>
        </w:rPr>
      </w:pPr>
      <w:r w:rsidRPr="00700352">
        <w:rPr>
          <w:rFonts w:ascii="Arial" w:hAnsi="Arial" w:cs="Arial"/>
        </w:rPr>
        <w:t>- opróżnienie odtłuszczowników,</w:t>
      </w:r>
    </w:p>
    <w:p w:rsidR="00797CCB" w:rsidRPr="00700352" w:rsidRDefault="00797CCB" w:rsidP="00797CCB">
      <w:pPr>
        <w:spacing w:line="360" w:lineRule="auto"/>
        <w:ind w:left="284"/>
        <w:contextualSpacing/>
        <w:jc w:val="both"/>
        <w:rPr>
          <w:rFonts w:ascii="Arial" w:hAnsi="Arial" w:cs="Arial"/>
        </w:rPr>
      </w:pPr>
      <w:r w:rsidRPr="00700352">
        <w:rPr>
          <w:rFonts w:ascii="Arial" w:hAnsi="Arial" w:cs="Arial"/>
        </w:rPr>
        <w:t>- czyszczenie ścian wewnętrznych komór odtłuszczowników,</w:t>
      </w:r>
    </w:p>
    <w:p w:rsidR="00797CCB" w:rsidRPr="00700352" w:rsidRDefault="00797CCB" w:rsidP="00797CCB">
      <w:pPr>
        <w:spacing w:line="360" w:lineRule="auto"/>
        <w:ind w:left="284"/>
        <w:contextualSpacing/>
        <w:jc w:val="both"/>
        <w:rPr>
          <w:rFonts w:ascii="Arial" w:hAnsi="Arial" w:cs="Arial"/>
        </w:rPr>
      </w:pPr>
      <w:r w:rsidRPr="00700352">
        <w:rPr>
          <w:rFonts w:ascii="Arial" w:hAnsi="Arial" w:cs="Arial"/>
        </w:rPr>
        <w:t>- udrożnienie kanałów systemu kanalizacji odtłuszczowników,</w:t>
      </w:r>
    </w:p>
    <w:p w:rsidR="00797CCB" w:rsidRPr="00700352" w:rsidRDefault="00797CCB" w:rsidP="0073563A">
      <w:pPr>
        <w:spacing w:line="360" w:lineRule="auto"/>
        <w:ind w:left="426" w:hanging="142"/>
        <w:contextualSpacing/>
        <w:jc w:val="both"/>
        <w:rPr>
          <w:rFonts w:ascii="Arial" w:hAnsi="Arial" w:cs="Arial"/>
        </w:rPr>
      </w:pPr>
      <w:r w:rsidRPr="00700352">
        <w:rPr>
          <w:rFonts w:ascii="Arial" w:hAnsi="Arial" w:cs="Arial"/>
        </w:rPr>
        <w:t>- przegląd odtłuszczowników i dokonanie z prze</w:t>
      </w:r>
      <w:r w:rsidR="0073563A">
        <w:rPr>
          <w:rFonts w:ascii="Arial" w:hAnsi="Arial" w:cs="Arial"/>
        </w:rPr>
        <w:t xml:space="preserve">glądu i wykonanej usługi wpisu </w:t>
      </w:r>
      <w:r w:rsidRPr="00700352">
        <w:rPr>
          <w:rFonts w:ascii="Arial" w:hAnsi="Arial" w:cs="Arial"/>
        </w:rPr>
        <w:t>w książce eksploatacji urządzenia,</w:t>
      </w:r>
    </w:p>
    <w:p w:rsidR="00797CCB" w:rsidRPr="00700352" w:rsidRDefault="00797CCB" w:rsidP="00797CCB">
      <w:pPr>
        <w:spacing w:line="360" w:lineRule="auto"/>
        <w:ind w:left="284"/>
        <w:contextualSpacing/>
        <w:jc w:val="both"/>
        <w:rPr>
          <w:rFonts w:ascii="Arial" w:hAnsi="Arial" w:cs="Arial"/>
        </w:rPr>
      </w:pPr>
      <w:r w:rsidRPr="00700352">
        <w:rPr>
          <w:rFonts w:ascii="Arial" w:hAnsi="Arial" w:cs="Arial"/>
        </w:rPr>
        <w:lastRenderedPageBreak/>
        <w:t>- uporządkowanie terenu wokół czyszczonego urządzenia,</w:t>
      </w:r>
    </w:p>
    <w:p w:rsidR="00797CCB" w:rsidRPr="00700352" w:rsidRDefault="00797CCB" w:rsidP="0073563A">
      <w:pPr>
        <w:spacing w:line="360" w:lineRule="auto"/>
        <w:ind w:left="284"/>
        <w:contextualSpacing/>
        <w:jc w:val="both"/>
        <w:rPr>
          <w:rFonts w:ascii="Arial" w:hAnsi="Arial" w:cs="Arial"/>
        </w:rPr>
      </w:pPr>
      <w:r w:rsidRPr="00700352">
        <w:rPr>
          <w:rFonts w:ascii="Arial" w:hAnsi="Arial" w:cs="Arial"/>
        </w:rPr>
        <w:t>- wywóz (transport) i unieszkodliwienie wybranych odpadów zgodnie z obowiązującymi przepisami.</w:t>
      </w:r>
    </w:p>
    <w:p w:rsidR="00797CCB" w:rsidRPr="00F0758E" w:rsidRDefault="00797CCB" w:rsidP="00797CCB">
      <w:pPr>
        <w:spacing w:line="360" w:lineRule="auto"/>
        <w:contextualSpacing/>
        <w:jc w:val="both"/>
        <w:rPr>
          <w:rFonts w:ascii="Arial" w:hAnsi="Arial" w:cs="Arial"/>
          <w:b/>
        </w:rPr>
      </w:pPr>
      <w:r w:rsidRPr="00F0758E">
        <w:rPr>
          <w:rFonts w:ascii="Arial" w:hAnsi="Arial" w:cs="Arial"/>
          <w:b/>
        </w:rPr>
        <w:t xml:space="preserve">Uwaga: w m. Mrągowo w związku z trudnym dojazdem do separatorów tłuszczy konieczne będzie wyposażenie pojazdów w sprzęt umożliwiający wyczyszczenie separatora z odległości 30-50m. </w:t>
      </w:r>
    </w:p>
    <w:p w:rsidR="00797CCB" w:rsidRPr="00BF0B1A" w:rsidRDefault="00797CCB" w:rsidP="00797CCB">
      <w:pPr>
        <w:spacing w:line="360" w:lineRule="auto"/>
        <w:contextualSpacing/>
        <w:jc w:val="both"/>
        <w:rPr>
          <w:rFonts w:ascii="Arial" w:hAnsi="Arial" w:cs="Arial"/>
          <w:b/>
          <w:color w:val="000000"/>
        </w:rPr>
      </w:pPr>
      <w:r w:rsidRPr="00BF0B1A">
        <w:rPr>
          <w:rFonts w:ascii="Arial" w:hAnsi="Arial" w:cs="Arial"/>
          <w:b/>
          <w:color w:val="000000"/>
        </w:rPr>
        <w:t xml:space="preserve">W m. Orzysz i Wierzbiny - </w:t>
      </w:r>
      <w:r w:rsidRPr="00BF0B1A">
        <w:rPr>
          <w:rFonts w:ascii="Arial" w:eastAsia="Calibri" w:hAnsi="Arial" w:cs="Arial"/>
          <w:color w:val="000000"/>
        </w:rPr>
        <w:t xml:space="preserve">proces czyszczenia układów myjni powinien być pod nadzorem serwisu myjni. Przed zalaniem układów serwisant wykona przegląd urządzeń znajdujących się w zbiornikach podziemnych (pomp, dyfuzorów, sond) oraz sprawdzi działanie i nastawy urządzeń. </w:t>
      </w:r>
      <w:r w:rsidRPr="00BF0B1A">
        <w:rPr>
          <w:rFonts w:ascii="Arial" w:eastAsia="Calibri" w:hAnsi="Arial" w:cs="Arial"/>
          <w:color w:val="000000"/>
          <w:u w:val="single"/>
        </w:rPr>
        <w:t xml:space="preserve">Należy ustalić termin czyszczenia w porozumieniu z Kierownikiem SOŚ 24. WOG.  </w:t>
      </w:r>
    </w:p>
    <w:p w:rsidR="00797CCB" w:rsidRPr="001D0D30" w:rsidRDefault="00797CCB" w:rsidP="001D0D30">
      <w:pPr>
        <w:pStyle w:val="Akapitzlist"/>
        <w:numPr>
          <w:ilvl w:val="1"/>
          <w:numId w:val="11"/>
        </w:numPr>
        <w:spacing w:line="360" w:lineRule="auto"/>
        <w:rPr>
          <w:rFonts w:ascii="Arial" w:eastAsia="Calibri" w:hAnsi="Arial" w:cs="Arial"/>
          <w:b/>
          <w:u w:val="single"/>
        </w:rPr>
      </w:pPr>
      <w:r w:rsidRPr="001D0D30">
        <w:rPr>
          <w:rFonts w:ascii="Arial" w:eastAsia="Calibri" w:hAnsi="Arial" w:cs="Arial"/>
          <w:b/>
          <w:u w:val="single"/>
        </w:rPr>
        <w:t xml:space="preserve">Czyszczenie neutralizatorów (przy akumulatorowniach): </w:t>
      </w:r>
    </w:p>
    <w:p w:rsidR="00797CCB" w:rsidRPr="00700352" w:rsidRDefault="00797CCB" w:rsidP="001D0D30">
      <w:pPr>
        <w:spacing w:line="276" w:lineRule="auto"/>
        <w:ind w:left="360"/>
        <w:rPr>
          <w:rFonts w:ascii="Arial" w:eastAsia="Calibri" w:hAnsi="Arial" w:cs="Arial"/>
        </w:rPr>
      </w:pPr>
      <w:r w:rsidRPr="00700352">
        <w:rPr>
          <w:rFonts w:ascii="Arial" w:eastAsia="Calibri" w:hAnsi="Arial" w:cs="Arial"/>
        </w:rPr>
        <w:t>- urządzenie należy opróżnić po uprzednim wyciagnięciu kosza;</w:t>
      </w:r>
    </w:p>
    <w:p w:rsidR="00797CCB" w:rsidRPr="00700352" w:rsidRDefault="00797CCB" w:rsidP="001D0D30">
      <w:pPr>
        <w:spacing w:line="276" w:lineRule="auto"/>
        <w:ind w:left="360"/>
        <w:rPr>
          <w:rFonts w:ascii="Arial" w:eastAsia="Calibri" w:hAnsi="Arial" w:cs="Arial"/>
        </w:rPr>
      </w:pPr>
      <w:r w:rsidRPr="00700352">
        <w:rPr>
          <w:rFonts w:ascii="Arial" w:eastAsia="Calibri" w:hAnsi="Arial" w:cs="Arial"/>
        </w:rPr>
        <w:t>- wyczyścić neutralizator;</w:t>
      </w:r>
    </w:p>
    <w:p w:rsidR="00797CCB" w:rsidRPr="00700352" w:rsidRDefault="00797CCB" w:rsidP="001D0D30">
      <w:pPr>
        <w:spacing w:line="276" w:lineRule="auto"/>
        <w:ind w:left="360"/>
        <w:rPr>
          <w:rFonts w:ascii="Arial" w:eastAsia="Calibri" w:hAnsi="Arial" w:cs="Arial"/>
        </w:rPr>
      </w:pPr>
      <w:r w:rsidRPr="00700352">
        <w:rPr>
          <w:rFonts w:ascii="Arial" w:eastAsia="Calibri" w:hAnsi="Arial" w:cs="Arial"/>
        </w:rPr>
        <w:t>- uzupełnić ponownie wodą;</w:t>
      </w:r>
    </w:p>
    <w:p w:rsidR="001D0D30" w:rsidRPr="001D0D30" w:rsidRDefault="00797CCB" w:rsidP="001D0D30">
      <w:pPr>
        <w:spacing w:line="276" w:lineRule="auto"/>
        <w:ind w:left="360"/>
        <w:rPr>
          <w:rFonts w:ascii="Arial" w:eastAsia="Calibri" w:hAnsi="Arial" w:cs="Arial"/>
        </w:rPr>
      </w:pPr>
      <w:r w:rsidRPr="00700352">
        <w:rPr>
          <w:rFonts w:ascii="Arial" w:eastAsia="Calibri" w:hAnsi="Arial" w:cs="Arial"/>
        </w:rPr>
        <w:t>- w razie ubytku uzupełnić węglan wapnia w koszu.</w:t>
      </w:r>
    </w:p>
    <w:p w:rsidR="00797CCB" w:rsidRDefault="00797CCB" w:rsidP="001D0D30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  <w:b/>
          <w:color w:val="000000"/>
        </w:rPr>
      </w:pPr>
      <w:r w:rsidRPr="001D0D30">
        <w:rPr>
          <w:rFonts w:ascii="Arial" w:hAnsi="Arial" w:cs="Arial"/>
          <w:b/>
          <w:color w:val="000000"/>
        </w:rPr>
        <w:t xml:space="preserve">UWAGI DOTYCZĄCE OPISU PRZEDMIOTU ZAMÓWIENIA: </w:t>
      </w:r>
    </w:p>
    <w:p w:rsidR="00797CCB" w:rsidRPr="001D0D30" w:rsidRDefault="00797CCB" w:rsidP="00DA61F8">
      <w:pPr>
        <w:pStyle w:val="Akapitzlist"/>
        <w:numPr>
          <w:ilvl w:val="1"/>
          <w:numId w:val="11"/>
        </w:numPr>
        <w:spacing w:line="360" w:lineRule="auto"/>
        <w:jc w:val="both"/>
        <w:rPr>
          <w:rFonts w:ascii="Arial" w:hAnsi="Arial" w:cs="Arial"/>
          <w:b/>
          <w:color w:val="000000"/>
        </w:rPr>
      </w:pPr>
      <w:bookmarkStart w:id="0" w:name="_Hlk54004503"/>
      <w:r w:rsidRPr="001D0D30">
        <w:rPr>
          <w:rFonts w:ascii="Arial" w:hAnsi="Arial" w:cs="Arial"/>
          <w:spacing w:val="1"/>
        </w:rPr>
        <w:t xml:space="preserve">Zamawiający zleca Wykonawcy obowiązek gospodarowania odpadami dlatego </w:t>
      </w:r>
      <w:r w:rsidRPr="001D0D30">
        <w:rPr>
          <w:rFonts w:ascii="Arial" w:hAnsi="Arial" w:cs="Arial"/>
        </w:rPr>
        <w:t>od Wykonawcy w</w:t>
      </w:r>
      <w:r w:rsidRPr="001D0D30">
        <w:rPr>
          <w:rFonts w:ascii="Arial" w:hAnsi="Arial" w:cs="Arial"/>
          <w:spacing w:val="1"/>
        </w:rPr>
        <w:t>ymagana jest aktualna i obowiązująca na terenach zamkniętych (kompleksy wojskowe) województwa warmińsko-mazurskiego bądź obszaru całej Polski decyzja wymieniona w art. 27 ust. 2 pkt 1 lub 2 albo posiadanie wpisu do rejestru w zakresie o którym mow</w:t>
      </w:r>
      <w:r w:rsidR="00162348" w:rsidRPr="001D0D30">
        <w:rPr>
          <w:rFonts w:ascii="Arial" w:hAnsi="Arial" w:cs="Arial"/>
          <w:spacing w:val="1"/>
        </w:rPr>
        <w:t xml:space="preserve">a w art. 50 ust.1 pkt 5 ustawy </w:t>
      </w:r>
      <w:r w:rsidRPr="001D0D30">
        <w:rPr>
          <w:rFonts w:ascii="Arial" w:hAnsi="Arial" w:cs="Arial"/>
          <w:spacing w:val="1"/>
        </w:rPr>
        <w:t>o odpadach w zakresie gospodarki odpadami powstających w wyniku świadczenia usług czyszczenia separatorów, tłuszczowników oraz zbiorników wód popłucznych;</w:t>
      </w:r>
    </w:p>
    <w:bookmarkEnd w:id="0"/>
    <w:p w:rsidR="00797CCB" w:rsidRPr="001D0D30" w:rsidRDefault="00797CCB" w:rsidP="00DA61F8">
      <w:pPr>
        <w:pStyle w:val="Akapitzlist"/>
        <w:numPr>
          <w:ilvl w:val="1"/>
          <w:numId w:val="11"/>
        </w:numPr>
        <w:spacing w:line="360" w:lineRule="auto"/>
        <w:jc w:val="both"/>
        <w:rPr>
          <w:rFonts w:ascii="Arial" w:hAnsi="Arial" w:cs="Arial"/>
          <w:b/>
          <w:color w:val="000000"/>
        </w:rPr>
      </w:pPr>
      <w:r w:rsidRPr="001D0D30">
        <w:rPr>
          <w:rFonts w:ascii="Arial" w:eastAsia="Calibri" w:hAnsi="Arial" w:cs="Arial"/>
        </w:rPr>
        <w:t>Firma w wyniku świadczenia usługi staje się wytwórcą odpadów – art. 3.1 pkt 32 ustawy o odpadach. W związku z tym firma wykona Protokół Prac Serwisowych  - zatwierdzony przez upoważnionego przedstawiciela 24. WOG (3 egz. w tym dwa dla 24 WOG), oraz dokona wpisów do książek eksploatacji separatorów (książki dostępne są w każdej Sekcji Obsługi Infrastruktury).</w:t>
      </w:r>
    </w:p>
    <w:p w:rsidR="00797CCB" w:rsidRPr="001D0D30" w:rsidRDefault="00797CCB" w:rsidP="00DA61F8">
      <w:pPr>
        <w:pStyle w:val="Akapitzlist"/>
        <w:numPr>
          <w:ilvl w:val="1"/>
          <w:numId w:val="11"/>
        </w:numPr>
        <w:spacing w:line="360" w:lineRule="auto"/>
        <w:jc w:val="both"/>
        <w:rPr>
          <w:rFonts w:ascii="Arial" w:hAnsi="Arial" w:cs="Arial"/>
          <w:b/>
          <w:color w:val="000000"/>
        </w:rPr>
      </w:pPr>
      <w:r w:rsidRPr="001D0D30">
        <w:rPr>
          <w:rFonts w:ascii="Arial" w:eastAsia="Calibri" w:hAnsi="Arial" w:cs="Arial"/>
        </w:rPr>
        <w:t xml:space="preserve">Zamawiający ma prawo żądać od Wykonawcy przedstawienia Kart Przekazania Odpadu, które są potwierdzeniem, że odpad powstały w wyniku świadczenia usługi został prawidłowo zagospodarowany i unieszkodliwiony. Wykonawca w takim wypadku udostępni KPO w ciągu 24 h od momentu telefonicznego lub pisemnego żądania udostępnienia KPO. </w:t>
      </w:r>
    </w:p>
    <w:p w:rsidR="00797CCB" w:rsidRPr="001D0D30" w:rsidRDefault="00797CCB" w:rsidP="00DA61F8">
      <w:pPr>
        <w:pStyle w:val="Akapitzlist"/>
        <w:numPr>
          <w:ilvl w:val="1"/>
          <w:numId w:val="11"/>
        </w:numPr>
        <w:spacing w:line="360" w:lineRule="auto"/>
        <w:jc w:val="both"/>
        <w:rPr>
          <w:rFonts w:ascii="Arial" w:hAnsi="Arial" w:cs="Arial"/>
          <w:b/>
          <w:color w:val="000000"/>
        </w:rPr>
      </w:pPr>
      <w:r w:rsidRPr="001D0D30">
        <w:rPr>
          <w:rFonts w:ascii="Arial" w:hAnsi="Arial" w:cs="Arial"/>
        </w:rPr>
        <w:lastRenderedPageBreak/>
        <w:t>Faktura płatna przez 24. WOG za ilo</w:t>
      </w:r>
      <w:r w:rsidR="00620C00" w:rsidRPr="001D0D30">
        <w:rPr>
          <w:rFonts w:ascii="Arial" w:hAnsi="Arial" w:cs="Arial"/>
        </w:rPr>
        <w:t xml:space="preserve">ści faktycznie wyczyszczonych  </w:t>
      </w:r>
      <w:r w:rsidRPr="001D0D30">
        <w:rPr>
          <w:rFonts w:ascii="Arial" w:hAnsi="Arial" w:cs="Arial"/>
        </w:rPr>
        <w:t>separatorów, odtłuszczownikiów, neutralzatoró</w:t>
      </w:r>
      <w:r w:rsidR="00620C00" w:rsidRPr="001D0D30">
        <w:rPr>
          <w:rFonts w:ascii="Arial" w:hAnsi="Arial" w:cs="Arial"/>
        </w:rPr>
        <w:t xml:space="preserve">w i zbiorników wód popłucznych </w:t>
      </w:r>
      <w:r w:rsidRPr="001D0D30">
        <w:rPr>
          <w:rFonts w:ascii="Arial" w:hAnsi="Arial" w:cs="Arial"/>
        </w:rPr>
        <w:t>w poszczególnych kompleksach wojskowych wraz z potwierdzonym protokołem czyszczenia.</w:t>
      </w:r>
    </w:p>
    <w:p w:rsidR="00797CCB" w:rsidRPr="00DA61F8" w:rsidRDefault="00797CCB" w:rsidP="00DA61F8">
      <w:pPr>
        <w:pStyle w:val="Akapitzlist"/>
        <w:numPr>
          <w:ilvl w:val="1"/>
          <w:numId w:val="11"/>
        </w:numPr>
        <w:spacing w:line="360" w:lineRule="auto"/>
        <w:jc w:val="both"/>
        <w:rPr>
          <w:rFonts w:ascii="Arial" w:hAnsi="Arial" w:cs="Arial"/>
          <w:b/>
          <w:color w:val="000000"/>
        </w:rPr>
      </w:pPr>
      <w:r w:rsidRPr="001D0D30">
        <w:rPr>
          <w:rFonts w:ascii="Arial" w:hAnsi="Arial" w:cs="Arial"/>
        </w:rPr>
        <w:t>Ilości powstających odpadów (osadów) oraz częstotliwość czyszczenia są wartościami szacunkowymi i mogą ulegać zmianie w zależności od stanu zapełnienia (obciążenia) separatorów.</w:t>
      </w:r>
    </w:p>
    <w:p w:rsidR="00797CCB" w:rsidRPr="00DA61F8" w:rsidRDefault="00797CCB" w:rsidP="00DA61F8">
      <w:pPr>
        <w:pStyle w:val="Akapitzlist"/>
        <w:numPr>
          <w:ilvl w:val="1"/>
          <w:numId w:val="11"/>
        </w:numPr>
        <w:spacing w:line="360" w:lineRule="auto"/>
        <w:jc w:val="both"/>
        <w:rPr>
          <w:rFonts w:ascii="Arial" w:hAnsi="Arial" w:cs="Arial"/>
          <w:b/>
          <w:color w:val="000000"/>
        </w:rPr>
      </w:pPr>
      <w:r w:rsidRPr="00DA61F8">
        <w:rPr>
          <w:rFonts w:ascii="Arial" w:hAnsi="Arial" w:cs="Arial"/>
        </w:rPr>
        <w:t xml:space="preserve">Jeżeli zachodzi potrzeba Wykonawca jest </w:t>
      </w:r>
      <w:r w:rsidR="00620C00" w:rsidRPr="00DA61F8">
        <w:rPr>
          <w:rFonts w:ascii="Arial" w:hAnsi="Arial" w:cs="Arial"/>
        </w:rPr>
        <w:t xml:space="preserve">zobowiązany do wymiany filtrów </w:t>
      </w:r>
      <w:r w:rsidR="00620C00" w:rsidRPr="00DA61F8">
        <w:rPr>
          <w:rFonts w:ascii="Arial" w:hAnsi="Arial" w:cs="Arial"/>
        </w:rPr>
        <w:br/>
      </w:r>
      <w:r w:rsidRPr="00DA61F8">
        <w:rPr>
          <w:rFonts w:ascii="Arial" w:hAnsi="Arial" w:cs="Arial"/>
        </w:rPr>
        <w:t>w separatorach na własny koszt.</w:t>
      </w:r>
    </w:p>
    <w:p w:rsidR="00797CCB" w:rsidRPr="00DA61F8" w:rsidRDefault="00797CCB" w:rsidP="00DA61F8">
      <w:pPr>
        <w:pStyle w:val="Akapitzlist"/>
        <w:numPr>
          <w:ilvl w:val="1"/>
          <w:numId w:val="11"/>
        </w:numPr>
        <w:spacing w:line="360" w:lineRule="auto"/>
        <w:jc w:val="both"/>
        <w:rPr>
          <w:rFonts w:ascii="Arial" w:hAnsi="Arial" w:cs="Arial"/>
          <w:b/>
          <w:color w:val="000000"/>
        </w:rPr>
      </w:pPr>
      <w:r w:rsidRPr="00DA61F8">
        <w:rPr>
          <w:rFonts w:ascii="Arial" w:hAnsi="Arial" w:cs="Arial"/>
        </w:rPr>
        <w:t>Czyszczenie urządzeń z użyciem środków</w:t>
      </w:r>
      <w:r w:rsidR="00620C00" w:rsidRPr="00DA61F8">
        <w:rPr>
          <w:rFonts w:ascii="Arial" w:hAnsi="Arial" w:cs="Arial"/>
        </w:rPr>
        <w:t xml:space="preserve">/ preparatów biodegradowalnych </w:t>
      </w:r>
      <w:r w:rsidR="00620C00" w:rsidRPr="00DA61F8">
        <w:rPr>
          <w:rFonts w:ascii="Arial" w:hAnsi="Arial" w:cs="Arial"/>
        </w:rPr>
        <w:br/>
      </w:r>
      <w:r w:rsidRPr="00DA61F8">
        <w:rPr>
          <w:rFonts w:ascii="Arial" w:hAnsi="Arial" w:cs="Arial"/>
        </w:rPr>
        <w:t>o odpowiednim ph.</w:t>
      </w:r>
    </w:p>
    <w:p w:rsidR="00797CCB" w:rsidRDefault="00797CCB" w:rsidP="00797CCB">
      <w:pPr>
        <w:spacing w:line="360" w:lineRule="auto"/>
        <w:contextualSpacing/>
        <w:jc w:val="both"/>
        <w:rPr>
          <w:rFonts w:ascii="Arial" w:hAnsi="Arial" w:cs="Arial"/>
        </w:rPr>
      </w:pPr>
    </w:p>
    <w:p w:rsidR="00797CCB" w:rsidRDefault="00797CCB" w:rsidP="00797CCB">
      <w:pPr>
        <w:tabs>
          <w:tab w:val="left" w:pos="709"/>
          <w:tab w:val="left" w:pos="993"/>
        </w:tabs>
        <w:spacing w:line="360" w:lineRule="auto"/>
        <w:jc w:val="both"/>
        <w:rPr>
          <w:rFonts w:ascii="Arial" w:hAnsi="Arial" w:cs="Arial"/>
          <w:u w:val="single"/>
        </w:rPr>
      </w:pPr>
    </w:p>
    <w:p w:rsidR="00797CCB" w:rsidRPr="00443D1B" w:rsidRDefault="00797CCB" w:rsidP="00797CCB">
      <w:pPr>
        <w:tabs>
          <w:tab w:val="left" w:pos="709"/>
          <w:tab w:val="left" w:pos="993"/>
        </w:tabs>
        <w:spacing w:line="360" w:lineRule="auto"/>
        <w:jc w:val="both"/>
        <w:rPr>
          <w:rFonts w:ascii="Arial" w:hAnsi="Arial" w:cs="Arial"/>
          <w:u w:val="single"/>
        </w:rPr>
      </w:pPr>
      <w:r w:rsidRPr="00443D1B">
        <w:rPr>
          <w:rFonts w:ascii="Arial" w:hAnsi="Arial" w:cs="Arial"/>
          <w:u w:val="single"/>
        </w:rPr>
        <w:t>Wykaz separatorów do czyszczenia</w:t>
      </w:r>
      <w:r w:rsidR="00466F04">
        <w:rPr>
          <w:rFonts w:ascii="Arial" w:hAnsi="Arial" w:cs="Arial"/>
          <w:u w:val="single"/>
        </w:rPr>
        <w:t xml:space="preserve"> (kolejne strony):</w:t>
      </w:r>
      <w:r w:rsidRPr="00443D1B">
        <w:rPr>
          <w:rFonts w:ascii="Arial" w:hAnsi="Arial" w:cs="Arial"/>
          <w:u w:val="single"/>
        </w:rPr>
        <w:t xml:space="preserve"> </w:t>
      </w:r>
    </w:p>
    <w:p w:rsidR="00797CCB" w:rsidRPr="00443D1B" w:rsidRDefault="00797CCB" w:rsidP="00797CCB">
      <w:pPr>
        <w:tabs>
          <w:tab w:val="left" w:pos="709"/>
          <w:tab w:val="left" w:pos="993"/>
        </w:tabs>
        <w:spacing w:line="360" w:lineRule="auto"/>
        <w:jc w:val="both"/>
        <w:rPr>
          <w:rFonts w:ascii="Arial" w:hAnsi="Arial" w:cs="Arial"/>
        </w:rPr>
      </w:pPr>
      <w:r w:rsidRPr="00443D1B">
        <w:rPr>
          <w:rFonts w:ascii="Arial" w:hAnsi="Arial" w:cs="Arial"/>
        </w:rPr>
        <w:t>- zamówienie podstawowe – tabela nr 1</w:t>
      </w:r>
    </w:p>
    <w:p w:rsidR="00797CCB" w:rsidRPr="00203BE7" w:rsidRDefault="00797CCB" w:rsidP="00797CCB">
      <w:pPr>
        <w:tabs>
          <w:tab w:val="left" w:pos="709"/>
          <w:tab w:val="left" w:pos="993"/>
        </w:tabs>
        <w:spacing w:line="360" w:lineRule="auto"/>
        <w:jc w:val="both"/>
        <w:rPr>
          <w:rFonts w:ascii="Arial" w:hAnsi="Arial" w:cs="Arial"/>
        </w:rPr>
      </w:pPr>
      <w:r w:rsidRPr="00443D1B">
        <w:rPr>
          <w:rFonts w:ascii="Arial" w:hAnsi="Arial" w:cs="Arial"/>
        </w:rPr>
        <w:t xml:space="preserve">- zamówienie opcjonalne – tabela nr 2 </w:t>
      </w:r>
    </w:p>
    <w:p w:rsidR="00797CCB" w:rsidRDefault="00797CCB" w:rsidP="009C48CA">
      <w:pPr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</w:pPr>
    </w:p>
    <w:p w:rsidR="00797CCB" w:rsidRDefault="00797CCB" w:rsidP="00797CCB">
      <w:pPr>
        <w:pStyle w:val="Akapitzlist"/>
        <w:ind w:left="1080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</w:pPr>
    </w:p>
    <w:p w:rsidR="00797CCB" w:rsidRDefault="00797CCB" w:rsidP="00797CCB">
      <w:pPr>
        <w:pStyle w:val="Akapitzlist"/>
        <w:ind w:left="1080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</w:pPr>
    </w:p>
    <w:p w:rsidR="00797CCB" w:rsidRDefault="00797CCB" w:rsidP="00797CCB">
      <w:pPr>
        <w:pStyle w:val="Akapitzlist"/>
        <w:ind w:left="1080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</w:pPr>
    </w:p>
    <w:p w:rsidR="00131D7C" w:rsidRPr="00131D7C" w:rsidRDefault="00131D7C" w:rsidP="00131D7C">
      <w:pPr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sectPr w:rsidR="00131D7C" w:rsidRPr="00131D7C" w:rsidSect="00131D7C"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8044D" w:rsidRPr="00797CCB" w:rsidRDefault="006947CA" w:rsidP="00F55B5C">
      <w:pPr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lastRenderedPageBreak/>
        <w:t>Zamówienie podstawowe</w:t>
      </w:r>
      <w:bookmarkStart w:id="1" w:name="_GoBack"/>
      <w:bookmarkEnd w:id="1"/>
      <w:r w:rsidR="00A12611" w:rsidRPr="00797CCB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 xml:space="preserve"> – Tabela nr 1 </w:t>
      </w:r>
    </w:p>
    <w:tbl>
      <w:tblPr>
        <w:tblStyle w:val="Tabela-Siatka"/>
        <w:tblW w:w="14265" w:type="dxa"/>
        <w:tblLayout w:type="fixed"/>
        <w:tblLook w:val="04A0" w:firstRow="1" w:lastRow="0" w:firstColumn="1" w:lastColumn="0" w:noHBand="0" w:noVBand="1"/>
      </w:tblPr>
      <w:tblGrid>
        <w:gridCol w:w="608"/>
        <w:gridCol w:w="947"/>
        <w:gridCol w:w="10158"/>
        <w:gridCol w:w="2552"/>
      </w:tblGrid>
      <w:tr w:rsidR="00BE2AC1" w:rsidRPr="00716854" w:rsidTr="00233EBE">
        <w:trPr>
          <w:trHeight w:val="764"/>
        </w:trPr>
        <w:tc>
          <w:tcPr>
            <w:tcW w:w="608" w:type="dxa"/>
            <w:shd w:val="clear" w:color="auto" w:fill="BFBFBF" w:themeFill="background1" w:themeFillShade="BF"/>
            <w:vAlign w:val="center"/>
            <w:hideMark/>
          </w:tcPr>
          <w:p w:rsidR="00BE2AC1" w:rsidRPr="00391F75" w:rsidRDefault="00BE2AC1" w:rsidP="008C5CDB">
            <w:pPr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4"/>
              </w:rPr>
            </w:pPr>
            <w:bookmarkStart w:id="2" w:name="_Hlk147306141"/>
            <w:bookmarkStart w:id="3" w:name="_Hlk177034329"/>
            <w:r w:rsidRPr="00391F75">
              <w:rPr>
                <w:rFonts w:ascii="Arial" w:eastAsia="Calibri" w:hAnsi="Arial" w:cs="Arial"/>
                <w:color w:val="000000" w:themeColor="text1"/>
                <w:sz w:val="20"/>
                <w:szCs w:val="24"/>
              </w:rPr>
              <w:t>Lp.</w:t>
            </w:r>
          </w:p>
        </w:tc>
        <w:tc>
          <w:tcPr>
            <w:tcW w:w="947" w:type="dxa"/>
            <w:shd w:val="clear" w:color="auto" w:fill="BFBFBF" w:themeFill="background1" w:themeFillShade="BF"/>
            <w:vAlign w:val="center"/>
            <w:hideMark/>
          </w:tcPr>
          <w:p w:rsidR="00BE2AC1" w:rsidRPr="00391F75" w:rsidRDefault="00391F75" w:rsidP="008C5CDB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4"/>
              </w:rPr>
            </w:pPr>
            <w:r w:rsidRPr="00391F75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4"/>
              </w:rPr>
              <w:t>Miejsce</w:t>
            </w:r>
          </w:p>
        </w:tc>
        <w:tc>
          <w:tcPr>
            <w:tcW w:w="10158" w:type="dxa"/>
            <w:shd w:val="clear" w:color="auto" w:fill="BFBFBF" w:themeFill="background1" w:themeFillShade="BF"/>
            <w:vAlign w:val="center"/>
            <w:hideMark/>
          </w:tcPr>
          <w:p w:rsidR="00BE2AC1" w:rsidRPr="00391F75" w:rsidRDefault="00BE2AC1" w:rsidP="008C5CDB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4"/>
              </w:rPr>
            </w:pPr>
            <w:r w:rsidRPr="00391F75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4"/>
              </w:rPr>
              <w:t>Rodzaj separatora</w:t>
            </w:r>
          </w:p>
        </w:tc>
        <w:tc>
          <w:tcPr>
            <w:tcW w:w="2552" w:type="dxa"/>
            <w:shd w:val="clear" w:color="auto" w:fill="BFBFBF" w:themeFill="background1" w:themeFillShade="BF"/>
            <w:vAlign w:val="center"/>
            <w:hideMark/>
          </w:tcPr>
          <w:p w:rsidR="00BE2AC1" w:rsidRPr="00391F75" w:rsidRDefault="0066686C" w:rsidP="008C5CDB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4"/>
              </w:rPr>
            </w:pPr>
            <w:r w:rsidRPr="00391F75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4"/>
              </w:rPr>
              <w:t>L</w:t>
            </w:r>
            <w:r w:rsidR="00BE2AC1" w:rsidRPr="00391F75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4"/>
              </w:rPr>
              <w:t>iczba czyszczeń</w:t>
            </w:r>
          </w:p>
        </w:tc>
      </w:tr>
      <w:tr w:rsidR="00BE2AC1" w:rsidRPr="00716854" w:rsidTr="00233EBE">
        <w:trPr>
          <w:trHeight w:val="586"/>
        </w:trPr>
        <w:tc>
          <w:tcPr>
            <w:tcW w:w="608" w:type="dxa"/>
            <w:noWrap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7" w:type="dxa"/>
            <w:vMerge w:val="restart"/>
            <w:noWrap/>
            <w:textDirection w:val="btLr"/>
            <w:hideMark/>
          </w:tcPr>
          <w:p w:rsidR="00BE2AC1" w:rsidRPr="00716854" w:rsidRDefault="00BE2AC1" w:rsidP="002E0F9C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>Bemowo Piskie</w:t>
            </w:r>
          </w:p>
        </w:tc>
        <w:tc>
          <w:tcPr>
            <w:tcW w:w="10158" w:type="dxa"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na sieci burzowej typ NPZS-W-30-1250/II NORD CAP PLASTIC 1 szt. o pojemności ok. 30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598"/>
        </w:trPr>
        <w:tc>
          <w:tcPr>
            <w:tcW w:w="608" w:type="dxa"/>
            <w:noWrap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47" w:type="dxa"/>
            <w:vMerge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i osadnik przy Kontenerowej Stacji Paliw szt. 1 o pojemności razem ok. 4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(bud. Nr 200 KSP).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565"/>
        </w:trPr>
        <w:tc>
          <w:tcPr>
            <w:tcW w:w="608" w:type="dxa"/>
            <w:noWrap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47" w:type="dxa"/>
            <w:vMerge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substancji ropopochodnych typu STEJAX z osadnikiem na stacji MPS o pojemności razem ok. 4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 (MPS bud. Nr 205).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1350"/>
        </w:trPr>
        <w:tc>
          <w:tcPr>
            <w:tcW w:w="608" w:type="dxa"/>
            <w:noWrap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47" w:type="dxa"/>
            <w:vMerge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Układ: separatory i osadnik w myjni pojazdów samochodowych (osadnik wstępny OZM 25, separator substancji ropopochodnych  zintegrowany z osadnikiem ECO II) o pojemności ok. 50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Czyszczenie urządzeń układu myjni– usunięcie gromadzących się w układzie produktów separacji (i ich odebraniem) wraz z wymianą wody obiegowej w całym układzie. 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</w:t>
            </w:r>
          </w:p>
        </w:tc>
      </w:tr>
      <w:tr w:rsidR="00BE2AC1" w:rsidRPr="00716854" w:rsidTr="00233EBE">
        <w:trPr>
          <w:trHeight w:val="675"/>
        </w:trPr>
        <w:tc>
          <w:tcPr>
            <w:tcW w:w="608" w:type="dxa"/>
            <w:noWrap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47" w:type="dxa"/>
            <w:vMerge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koalensencyjny z osadnikam na stanowisku paliwowym i wiat parkingowych na strzelnicy czołgowej w Wierzbinach (3 szt.) o pojemności ok. 1,8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 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552"/>
        </w:trPr>
        <w:tc>
          <w:tcPr>
            <w:tcW w:w="608" w:type="dxa"/>
            <w:noWrap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47" w:type="dxa"/>
            <w:vMerge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Układ: separatory i osadniki w myjni pojazdów samochodowych (Wierzbiny – Teren poligonu) (osadnik wstępny piaskownik typu AWAS S-(MYJ), separator piasku typ DFSW-A1, separator typu AWAS H-1900 NG zintegrowany z osadnikiem) o pojemności ok. 65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Czyszczenie urządzeń układu myjni– usunięcie gromadzących się w układzie produktów separacji (i ich odebraniem) wraz z wymianą wody obiegowej w całym układzie. Odebranie odpadów z kontenerów (zasobników na oddzielony w separatorze piasek – </w:t>
            </w: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ok. 5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szt. po </w:t>
            </w: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500 kg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).  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</w:t>
            </w:r>
          </w:p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  <w:p w:rsidR="003A1FAF" w:rsidRPr="00CA32A7" w:rsidRDefault="00BE2AC1" w:rsidP="003A1FAF">
            <w:pPr>
              <w:jc w:val="both"/>
              <w:rPr>
                <w:rFonts w:ascii="Arial" w:eastAsia="Calibri" w:hAnsi="Arial" w:cs="Arial"/>
                <w:b/>
                <w:color w:val="000000" w:themeColor="text1"/>
                <w:sz w:val="18"/>
                <w:szCs w:val="20"/>
              </w:rPr>
            </w:pPr>
            <w:r w:rsidRPr="00CA32A7">
              <w:rPr>
                <w:rFonts w:ascii="Arial" w:eastAsia="Calibri" w:hAnsi="Arial" w:cs="Arial"/>
                <w:b/>
                <w:color w:val="000000" w:themeColor="text1"/>
                <w:sz w:val="18"/>
                <w:szCs w:val="20"/>
              </w:rPr>
              <w:t xml:space="preserve">Uwaga: </w:t>
            </w:r>
          </w:p>
          <w:p w:rsidR="00BE2AC1" w:rsidRPr="00716854" w:rsidRDefault="00BE2AC1" w:rsidP="003A1FAF">
            <w:pPr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3A1FAF">
              <w:rPr>
                <w:rFonts w:ascii="Arial" w:eastAsia="Calibri" w:hAnsi="Arial" w:cs="Arial"/>
                <w:color w:val="000000" w:themeColor="text1"/>
                <w:sz w:val="18"/>
                <w:szCs w:val="20"/>
              </w:rPr>
              <w:t xml:space="preserve">Proces czyszczenia układów myjni powinien być pod nadzorem serwisu myjni. Przed zalaniem układów serwisant wykona przegląd urządzeń znajdujących się </w:t>
            </w:r>
            <w:r w:rsidR="00CA32A7">
              <w:rPr>
                <w:rFonts w:ascii="Arial" w:eastAsia="Calibri" w:hAnsi="Arial" w:cs="Arial"/>
                <w:color w:val="000000" w:themeColor="text1"/>
                <w:sz w:val="18"/>
                <w:szCs w:val="20"/>
              </w:rPr>
              <w:br/>
            </w:r>
            <w:r w:rsidRPr="003A1FAF">
              <w:rPr>
                <w:rFonts w:ascii="Arial" w:eastAsia="Calibri" w:hAnsi="Arial" w:cs="Arial"/>
                <w:color w:val="000000" w:themeColor="text1"/>
                <w:sz w:val="18"/>
                <w:szCs w:val="20"/>
              </w:rPr>
              <w:t>w zbiornikach podziemnych</w:t>
            </w:r>
            <w:r w:rsidR="003A1FAF">
              <w:rPr>
                <w:rFonts w:ascii="Arial" w:eastAsia="Calibri" w:hAnsi="Arial" w:cs="Arial"/>
                <w:color w:val="000000" w:themeColor="text1"/>
                <w:sz w:val="18"/>
                <w:szCs w:val="20"/>
              </w:rPr>
              <w:t xml:space="preserve">       </w:t>
            </w:r>
            <w:r w:rsidRPr="003A1FAF">
              <w:rPr>
                <w:rFonts w:ascii="Arial" w:eastAsia="Calibri" w:hAnsi="Arial" w:cs="Arial"/>
                <w:color w:val="000000" w:themeColor="text1"/>
                <w:sz w:val="18"/>
                <w:szCs w:val="20"/>
              </w:rPr>
              <w:t xml:space="preserve">(pomp, dyfuzorów, sond) oraz sprawdzi działanie </w:t>
            </w:r>
            <w:r w:rsidR="00CA32A7">
              <w:rPr>
                <w:rFonts w:ascii="Arial" w:eastAsia="Calibri" w:hAnsi="Arial" w:cs="Arial"/>
                <w:color w:val="000000" w:themeColor="text1"/>
                <w:sz w:val="18"/>
                <w:szCs w:val="20"/>
              </w:rPr>
              <w:br/>
            </w:r>
            <w:r w:rsidRPr="003A1FAF">
              <w:rPr>
                <w:rFonts w:ascii="Arial" w:eastAsia="Calibri" w:hAnsi="Arial" w:cs="Arial"/>
                <w:color w:val="000000" w:themeColor="text1"/>
                <w:sz w:val="18"/>
                <w:szCs w:val="20"/>
              </w:rPr>
              <w:t>i nastawy urządzeń.</w:t>
            </w:r>
          </w:p>
        </w:tc>
      </w:tr>
      <w:tr w:rsidR="00BE2AC1" w:rsidRPr="00716854" w:rsidTr="00233EBE">
        <w:trPr>
          <w:trHeight w:val="562"/>
        </w:trPr>
        <w:tc>
          <w:tcPr>
            <w:tcW w:w="608" w:type="dxa"/>
            <w:noWrap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47" w:type="dxa"/>
            <w:vMerge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separatory na sieci burzowej cyrkulacyjno – koalensencyjne  AWAS – 2 szt. o pojemności 20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(Wierzbiny - plac)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BE2AC1" w:rsidRPr="00716854" w:rsidTr="00233EBE">
        <w:trPr>
          <w:trHeight w:val="690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8</w:t>
            </w:r>
          </w:p>
        </w:tc>
        <w:tc>
          <w:tcPr>
            <w:tcW w:w="947" w:type="dxa"/>
            <w:vMerge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koalensencyjny zintegrowany z osadnikiem PSK-V KOALA II 3/1200 o pojemności osadnika 1,2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, oraz pojemności całego zbiornika ok. 3,00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716854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  <w:t>(przy bud. Nr 210 na jezdni)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564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47" w:type="dxa"/>
            <w:vMerge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Układ osadnikowo – separacyjny typu AWAS-OSPII wraz z separatorem substancji o pojemność całego układu ok. 20m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716854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  <w:t>(przy bud. Nr 210)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1095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47" w:type="dxa"/>
            <w:vMerge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separatory substancji ropopochodnych typu Oleopaton-C-FST-3/300 z wkładem koalensencyjnym oraz zintegrowanym osadnikiem o pojemności części osadnikowej 0,3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, oraz pojemności całego zbiornika ok. 1,25m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  <w:t xml:space="preserve"> (przy bud. Nr 210, przed bud. Nr 9 pokrywa z napisem SEPARATOR)</w:t>
            </w:r>
            <w:r w:rsidRPr="00716854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BE2AC1" w:rsidRPr="00716854" w:rsidTr="00233EBE">
        <w:trPr>
          <w:trHeight w:val="660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47" w:type="dxa"/>
            <w:vMerge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 szt. separatorów tłuszczy przy kuchniach o pojemności ok. 2,0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716854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  <w:t>(przed bud. Nr 210, na jezdni)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</w:t>
            </w:r>
          </w:p>
        </w:tc>
      </w:tr>
      <w:tr w:rsidR="00BE2AC1" w:rsidRPr="00716854" w:rsidTr="00233EBE">
        <w:trPr>
          <w:trHeight w:val="626"/>
        </w:trPr>
        <w:tc>
          <w:tcPr>
            <w:tcW w:w="608" w:type="dxa"/>
            <w:tcBorders>
              <w:bottom w:val="single" w:sz="4" w:space="0" w:color="auto"/>
            </w:tcBorders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47" w:type="dxa"/>
            <w:vMerge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  <w:tcBorders>
              <w:bottom w:val="single" w:sz="4" w:space="0" w:color="auto"/>
            </w:tcBorders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 szt. separatorów tłuszczy przy kuchni o pojemności ok 8,0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16854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  <w:t>(przy bud nr 16 studzienka przy śmietniku oraz nowa studzienka z pokrywa z napisem SEPARATOR)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</w:t>
            </w:r>
          </w:p>
        </w:tc>
      </w:tr>
      <w:tr w:rsidR="00BE2AC1" w:rsidRPr="00716854" w:rsidTr="00233EBE">
        <w:trPr>
          <w:trHeight w:val="765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47" w:type="dxa"/>
            <w:vMerge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Neutralizator ścieków typ ECO N PE NG 3, 1 szt. pojemność czynna 1100 litrów, pojemność całkowita ok. 5,0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, wkład neutralizujący: warstwa marmuru (węglan wapnia) (przy bud. Nr 35).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646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47" w:type="dxa"/>
            <w:vMerge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Separatory z osadnikiem (2 szt.) ESK-H 20/2000 o pojemności całkowitej ok. 4,5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i pojemności części osadowej ok. 2,2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16854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  <w:t>– lądowisko.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765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47" w:type="dxa"/>
            <w:vMerge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substancji ropopochodnych Lamella-Bypass-C-FST typ. 10/100/1000 740.124ASB – 2 szt. o pojemności jednego osadnika 1,49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 xml:space="preserve">3 </w:t>
            </w:r>
            <w:r w:rsidRPr="00716854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  <w:t>(przy bud nr 193)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765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bookmarkStart w:id="4" w:name="_Hlk147232409"/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47" w:type="dxa"/>
            <w:vMerge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substancji ropopochodnych ACO Lamella-C-NST typ Lamella-C-NST-3/30 o pojemności magazynowania oleju 0,064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; osadnik do separatora ropopochodnego ACO typCS1000, poj. 1,0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(przy budynku nr 25) 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765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bookmarkStart w:id="5" w:name="_Hlk147232194"/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947" w:type="dxa"/>
            <w:vMerge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koalescencyjny SBP125K-2,5-2,5 o poj. 2,5m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– 2 szt. , separator BS-15/150-3,5-2,0 o poj. 3,5m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- 1 szt. oraz osadniki poziome OSA-4500-2,0 o poj.  3,9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– 3 szt. (obozowisko kontenerowe Wierzbiny)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bookmarkEnd w:id="4"/>
      <w:tr w:rsidR="00BE2AC1" w:rsidRPr="00716854" w:rsidTr="00233EBE">
        <w:trPr>
          <w:trHeight w:val="765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47" w:type="dxa"/>
            <w:vMerge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substancji ropopochodnych Lamella-Bypass-C-FST typ. 10/100/1000 740.124ASB – 1 szt. o pojemności osadnika 1,49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716854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  <w:t>(przy bud nr 70)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552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947" w:type="dxa"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substancji ropopochodnych ACO Lamella NST 6/60 + osadnik piasku ACO CS200 poj. 2000dm3 ( przy bud. nr 270)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bookmarkEnd w:id="5"/>
      <w:tr w:rsidR="00BE2AC1" w:rsidRPr="00716854" w:rsidTr="00233EBE">
        <w:trPr>
          <w:trHeight w:val="510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20</w:t>
            </w:r>
          </w:p>
        </w:tc>
        <w:tc>
          <w:tcPr>
            <w:tcW w:w="947" w:type="dxa"/>
            <w:noWrap/>
            <w:hideMark/>
          </w:tcPr>
          <w:p w:rsidR="00BE2AC1" w:rsidRPr="00716854" w:rsidRDefault="00BE2AC1" w:rsidP="00D25A57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25A57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4"/>
              </w:rPr>
              <w:t>Szeroki Bór</w:t>
            </w:r>
          </w:p>
        </w:tc>
        <w:tc>
          <w:tcPr>
            <w:tcW w:w="10158" w:type="dxa"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przy myjni szt. 1 o pojemności całkowitej ok. 4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630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947" w:type="dxa"/>
            <w:vMerge w:val="restart"/>
            <w:noWrap/>
            <w:textDirection w:val="btLr"/>
            <w:hideMark/>
          </w:tcPr>
          <w:p w:rsidR="00BE2AC1" w:rsidRPr="00716854" w:rsidRDefault="00BE2AC1" w:rsidP="002E0F9C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>Orzysz</w:t>
            </w:r>
          </w:p>
        </w:tc>
        <w:tc>
          <w:tcPr>
            <w:tcW w:w="10158" w:type="dxa"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separatora PSK KOALA II i osadnika EKOL-UNICON F 1500 o pojemności 3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przy Kontenerowej Stacji Paliw. 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825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947" w:type="dxa"/>
            <w:vMerge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substancji ropopochodnych Coalizator CRB 4/6 przy budynku warsztatowym 126 o pojemności 2,0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694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947" w:type="dxa"/>
            <w:vMerge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  <w:hideMark/>
          </w:tcPr>
          <w:p w:rsidR="00BE2AC1" w:rsidRPr="003A1FAF" w:rsidRDefault="00BE2AC1" w:rsidP="002E0F9C">
            <w:pPr>
              <w:rPr>
                <w:rFonts w:ascii="Arial" w:eastAsia="Calibri" w:hAnsi="Arial" w:cs="Arial"/>
                <w:color w:val="000000" w:themeColor="text1"/>
                <w:szCs w:val="24"/>
              </w:rPr>
            </w:pPr>
            <w:r w:rsidRPr="003A1FAF">
              <w:rPr>
                <w:rFonts w:ascii="Arial" w:eastAsia="Calibri" w:hAnsi="Arial" w:cs="Arial"/>
                <w:color w:val="000000" w:themeColor="text1"/>
                <w:szCs w:val="24"/>
              </w:rPr>
              <w:t xml:space="preserve">Układ: myjnia bud. 331 Orzysz – układ zamknięty systemu mycia: osadnik zawiesiny mineralnej – 25000l; separator koalensencyjny z osadnikiem ECO II NG 10/4,5 – 4500l; zbiornik  napowietrzania i filtrowania wody 25500l; zbiornik wody czystej 8000l; rurociągi (25m x dn 200; 20m x dn300) oraz studzienki układu zamkniętego (4szt – 500l razem) Ponadto odebranie odpadów z funkcjonowania myjni (otrząsarki oraz kanału stanowiska mycia) o kodzie -13 05 02*. Odpady składowane w pojemnikach. </w:t>
            </w:r>
          </w:p>
        </w:tc>
        <w:tc>
          <w:tcPr>
            <w:tcW w:w="2552" w:type="dxa"/>
            <w:noWrap/>
          </w:tcPr>
          <w:p w:rsidR="00BE2AC1" w:rsidRPr="003A1FAF" w:rsidRDefault="00BE2AC1" w:rsidP="002E0F9C">
            <w:pPr>
              <w:rPr>
                <w:rFonts w:ascii="Arial" w:eastAsia="Calibri" w:hAnsi="Arial" w:cs="Arial"/>
                <w:color w:val="000000" w:themeColor="text1"/>
                <w:szCs w:val="24"/>
              </w:rPr>
            </w:pPr>
            <w:r w:rsidRPr="003A1FAF">
              <w:rPr>
                <w:rFonts w:ascii="Arial" w:eastAsia="Calibri" w:hAnsi="Arial" w:cs="Arial"/>
                <w:b/>
                <w:color w:val="000000" w:themeColor="text1"/>
                <w:szCs w:val="24"/>
              </w:rPr>
              <w:t>6</w:t>
            </w:r>
            <w:r w:rsidRPr="003A1FAF">
              <w:rPr>
                <w:rFonts w:ascii="Arial" w:eastAsia="Calibri" w:hAnsi="Arial" w:cs="Arial"/>
                <w:color w:val="000000" w:themeColor="text1"/>
                <w:szCs w:val="24"/>
              </w:rPr>
              <w:t xml:space="preserve"> </w:t>
            </w:r>
            <w:bookmarkStart w:id="6" w:name="_Hlk177032768"/>
          </w:p>
          <w:p w:rsidR="00BE2AC1" w:rsidRPr="003A1FAF" w:rsidRDefault="00BE2AC1" w:rsidP="002E0F9C">
            <w:pPr>
              <w:rPr>
                <w:rFonts w:ascii="Arial" w:eastAsia="Calibri" w:hAnsi="Arial" w:cs="Arial"/>
                <w:color w:val="000000" w:themeColor="text1"/>
                <w:szCs w:val="24"/>
              </w:rPr>
            </w:pPr>
          </w:p>
          <w:p w:rsidR="00CA32A7" w:rsidRPr="00CA32A7" w:rsidRDefault="00BE2AC1" w:rsidP="00A15AE3">
            <w:pPr>
              <w:rPr>
                <w:rFonts w:ascii="Arial" w:eastAsia="Calibri" w:hAnsi="Arial" w:cs="Arial"/>
                <w:b/>
                <w:color w:val="000000" w:themeColor="text1"/>
                <w:sz w:val="18"/>
                <w:szCs w:val="20"/>
              </w:rPr>
            </w:pPr>
            <w:r w:rsidRPr="00CA32A7">
              <w:rPr>
                <w:rFonts w:ascii="Arial" w:eastAsia="Calibri" w:hAnsi="Arial" w:cs="Arial"/>
                <w:b/>
                <w:color w:val="000000" w:themeColor="text1"/>
                <w:sz w:val="18"/>
                <w:szCs w:val="20"/>
              </w:rPr>
              <w:t xml:space="preserve">Uwaga: </w:t>
            </w:r>
          </w:p>
          <w:p w:rsidR="00BE2AC1" w:rsidRPr="003A1FAF" w:rsidRDefault="00BE2AC1" w:rsidP="00A15AE3">
            <w:pPr>
              <w:rPr>
                <w:rFonts w:ascii="Arial" w:eastAsia="Calibri" w:hAnsi="Arial" w:cs="Arial"/>
                <w:color w:val="000000" w:themeColor="text1"/>
                <w:szCs w:val="20"/>
              </w:rPr>
            </w:pPr>
            <w:r w:rsidRPr="00CA32A7">
              <w:rPr>
                <w:rFonts w:ascii="Arial" w:eastAsia="Calibri" w:hAnsi="Arial" w:cs="Arial"/>
                <w:color w:val="000000" w:themeColor="text1"/>
                <w:sz w:val="18"/>
                <w:szCs w:val="20"/>
              </w:rPr>
              <w:t>Proces czyszczenia układów myjni powinien być pod nadzorem serwisu myjni. Przed zalaniem układów serwisant wykona przegląd urządzeń znajdujących się w zbiornikach podziemnych(pomp, dyfuzorów, sond) oraz sprawdzi działanie i nastawy urządzeń</w:t>
            </w:r>
            <w:r w:rsidRPr="00A15AE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.</w:t>
            </w:r>
            <w:bookmarkEnd w:id="6"/>
          </w:p>
        </w:tc>
      </w:tr>
      <w:tr w:rsidR="00BE2AC1" w:rsidRPr="00716854" w:rsidTr="00233EBE">
        <w:trPr>
          <w:trHeight w:val="694"/>
        </w:trPr>
        <w:tc>
          <w:tcPr>
            <w:tcW w:w="608" w:type="dxa"/>
            <w:noWrap/>
          </w:tcPr>
          <w:p w:rsidR="00BE2AC1" w:rsidRPr="00C56095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  <w:p w:rsidR="00BE2AC1" w:rsidRPr="00C56095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C56095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947" w:type="dxa"/>
            <w:vMerge/>
          </w:tcPr>
          <w:p w:rsidR="00BE2AC1" w:rsidRPr="00C56095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</w:tcPr>
          <w:p w:rsidR="00BE2AC1" w:rsidRPr="00C56095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C56095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Układ myjni bud.348/591 urządzenia układu I stopnia oczyszczania (zbiorniki podziemne): osadnik AWAS –S MYJ –poj.21m3; separator typu AWAS H-1900-poj.7m3; układ AWAS biomyjnia III –poj.21,5m3; zasobnik wody podczyszczonej –poj.9m3 ;urządzenia układu II stopnia oczyszczania (2 szt. zbiorników PE w pomieszczeniu technicznym: układ typu AWAS-BIOFLOT 6- poj.6m3; w/w urządzenia opróżnić z nieczystości, szlamu, zgromadzonego piasku i ropopochodnych, wyczyścić pod ciśnieniem wnętrze zbiorników i rurociągów, następnie zalać układ wodą sieciową. Powstałe odpady oraz piasek zgromadzony w pojemnikach wyrzucanych przez separator piasku należy zutylizować.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</w:t>
            </w:r>
          </w:p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</w:p>
          <w:p w:rsidR="00CA32A7" w:rsidRPr="00CA32A7" w:rsidRDefault="00BE2AC1" w:rsidP="002E0F9C">
            <w:pPr>
              <w:rPr>
                <w:rFonts w:ascii="Arial" w:eastAsia="Calibri" w:hAnsi="Arial" w:cs="Arial"/>
                <w:b/>
                <w:color w:val="000000" w:themeColor="text1"/>
                <w:sz w:val="18"/>
                <w:szCs w:val="20"/>
              </w:rPr>
            </w:pPr>
            <w:r w:rsidRPr="00CA32A7">
              <w:rPr>
                <w:rFonts w:ascii="Arial" w:eastAsia="Calibri" w:hAnsi="Arial" w:cs="Arial"/>
                <w:b/>
                <w:color w:val="000000" w:themeColor="text1"/>
                <w:sz w:val="18"/>
                <w:szCs w:val="20"/>
              </w:rPr>
              <w:t xml:space="preserve">Uwaga: </w:t>
            </w:r>
          </w:p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CA32A7">
              <w:rPr>
                <w:rFonts w:ascii="Arial" w:eastAsia="Calibri" w:hAnsi="Arial" w:cs="Arial"/>
                <w:color w:val="000000" w:themeColor="text1"/>
                <w:sz w:val="18"/>
                <w:szCs w:val="20"/>
              </w:rPr>
              <w:t xml:space="preserve">Proces czyszczenia układów myjni powinien być pod nadzorem serwisu myjni. Przed zalaniem układów serwisant wykona przegląd urządzeń znajdujących się w zbiornikach podziemnych (pomp,dyfuzorów,sond) oraz sprawdzi działanie i nastawy urządzeń (myjnia w okresie gwarancji) </w:t>
            </w:r>
          </w:p>
        </w:tc>
      </w:tr>
      <w:tr w:rsidR="00BE2AC1" w:rsidRPr="00716854" w:rsidTr="00233EBE">
        <w:trPr>
          <w:trHeight w:val="562"/>
        </w:trPr>
        <w:tc>
          <w:tcPr>
            <w:tcW w:w="608" w:type="dxa"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947" w:type="dxa"/>
            <w:vMerge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separatory koalensencyjne z osadnikiem ECO II 40/7 – 2 szt. – (1x7000l; 1x3500l) system burzowy przy myjni bud. nr 331.</w:t>
            </w:r>
          </w:p>
        </w:tc>
        <w:tc>
          <w:tcPr>
            <w:tcW w:w="2552" w:type="dxa"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658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26</w:t>
            </w:r>
          </w:p>
        </w:tc>
        <w:tc>
          <w:tcPr>
            <w:tcW w:w="947" w:type="dxa"/>
            <w:vMerge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substancji ropopochodnych z by-passem ECO H20/200 przy garażach o pojemności 6,0m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(przy bud. Nr  328-329).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593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947" w:type="dxa"/>
            <w:vMerge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substancji lamelowy z by-passem typ LBW NG 10/100 przy garażu, o pojemności 10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przy bud. Nr 326, 327.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701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947" w:type="dxa"/>
            <w:vMerge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AWAS SKS 20/20 z osadnikiem szlamowym AWAS-S o pojemności 3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(przy bud. 240-241). 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570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947" w:type="dxa"/>
            <w:vMerge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benzynowo – koalensencyjny filtrowy typu AWAS SBK NG 40/600 (przy bud. Nr 243) o pojemności 6m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550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47" w:type="dxa"/>
            <w:vMerge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benzynowo – koalensencyjny filtrowy typu AWAS SBK 40/600 (przy bud. Nr 111-112) o pojemności 6m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690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947" w:type="dxa"/>
            <w:vMerge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 szt. separatorów tłuszczy (odtłuszczowników) przy kuchni nr 12 o pojemności: 1 separatory tłuszczy o pojemności po 6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i 1 separatory tłuszczu o pojemności po 1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2        </w:t>
            </w:r>
          </w:p>
        </w:tc>
      </w:tr>
      <w:tr w:rsidR="00BE2AC1" w:rsidRPr="00716854" w:rsidTr="00233EBE">
        <w:trPr>
          <w:trHeight w:val="561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47" w:type="dxa"/>
            <w:vMerge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 szt. separatorów tłuszczy (odtłuszczowników) przy kuchni nr 136o pojemności: 1 separatory tłuszczy o pojemności po 6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i 1 separatory tłuszczu o pojemności po 1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BE2AC1" w:rsidRPr="00716854" w:rsidTr="00233EBE">
        <w:trPr>
          <w:trHeight w:val="709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47" w:type="dxa"/>
            <w:vMerge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Neutralizator kwasów akumulatorowych w akumulatorowni (bud. nr 281) o pojemności ok. 3,5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</w:tr>
      <w:tr w:rsidR="00BE2AC1" w:rsidRPr="00716854" w:rsidTr="00233EBE">
        <w:trPr>
          <w:trHeight w:val="557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47" w:type="dxa"/>
            <w:vMerge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MPS baza – separator BLUE SB 40K-20-22-300N – separator wirowo- koalensencyjny z dwustopniowym procesem czyszczenia, zintegrowany z osadnikiem o poj. osadnika 2,2m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697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47" w:type="dxa"/>
            <w:vMerge w:val="restart"/>
            <w:tcBorders>
              <w:top w:val="nil"/>
            </w:tcBorders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ropopochodny LAMELA C NST 20/200, przy polowym składzie, pojemność magazynowania oleju 0,30m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 xml:space="preserve">3, 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całkowita objętość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separatora 1,17m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679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47" w:type="dxa"/>
            <w:vMerge/>
            <w:tcBorders>
              <w:top w:val="nil"/>
            </w:tcBorders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ropopochodny AUAFIX SKG2BP 060, pojemność czynna separatora 6,32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(na terenie dar 1BA)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552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947" w:type="dxa"/>
            <w:tcBorders>
              <w:top w:val="nil"/>
            </w:tcBorders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Obozowisko przy bud.136 – Separator koalescencyjny z by-passem i osadnikiem ESK-BH II 6/60/600/250, POJEMNOŚĆ MAGAZYNU OLEJU 220l; pojemność osadnika 600l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1 </w:t>
            </w:r>
          </w:p>
        </w:tc>
      </w:tr>
      <w:tr w:rsidR="00BE2AC1" w:rsidRPr="00716854" w:rsidTr="00233EBE">
        <w:trPr>
          <w:trHeight w:val="693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47" w:type="dxa"/>
            <w:tcBorders>
              <w:top w:val="nil"/>
            </w:tcBorders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Obozowisko przy bud.136 – Separator koalescencyjny z by-passem i osadnikiem ESK –BH II 6/60/600/250, POJEMNOŚĆ MAGAZYNU OLEJU 220l; pojemność osadnika 600l</w:t>
            </w:r>
          </w:p>
        </w:tc>
        <w:tc>
          <w:tcPr>
            <w:tcW w:w="2552" w:type="dxa"/>
            <w:noWrap/>
          </w:tcPr>
          <w:p w:rsidR="00BE2AC1" w:rsidRPr="00716854" w:rsidRDefault="00BE2AC1" w:rsidP="00B731D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1 </w:t>
            </w:r>
          </w:p>
          <w:p w:rsidR="00BE2AC1" w:rsidRPr="00716854" w:rsidRDefault="00BE2AC1" w:rsidP="00B731DC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BE2AC1" w:rsidRPr="00716854" w:rsidTr="00233EBE">
        <w:trPr>
          <w:trHeight w:val="661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47" w:type="dxa"/>
            <w:tcBorders>
              <w:top w:val="nil"/>
            </w:tcBorders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Obozowisko przy bud.48 – Separator koalescencyjny z by-passem i osadnikiem ESK-BH II 6/60/600/250, POJEMNOŚĆ MAGAZYNU OLEJU 220l; pojemność osadnika 600l</w:t>
            </w:r>
          </w:p>
        </w:tc>
        <w:tc>
          <w:tcPr>
            <w:tcW w:w="2552" w:type="dxa"/>
            <w:noWrap/>
          </w:tcPr>
          <w:p w:rsidR="00BE2AC1" w:rsidRPr="00716854" w:rsidRDefault="00BE2AC1" w:rsidP="00B731D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1 </w:t>
            </w:r>
          </w:p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BE2AC1" w:rsidRPr="00716854" w:rsidTr="00233EBE">
        <w:trPr>
          <w:trHeight w:val="409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40</w:t>
            </w:r>
          </w:p>
        </w:tc>
        <w:tc>
          <w:tcPr>
            <w:tcW w:w="947" w:type="dxa"/>
            <w:vMerge w:val="restart"/>
            <w:textDirection w:val="btLr"/>
            <w:hideMark/>
          </w:tcPr>
          <w:p w:rsidR="00BE2AC1" w:rsidRPr="00716854" w:rsidRDefault="00BE2AC1" w:rsidP="002E0F9C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 xml:space="preserve">Giżycko,   </w:t>
            </w:r>
          </w:p>
          <w:p w:rsidR="00BE2AC1" w:rsidRPr="00716854" w:rsidRDefault="00BE2AC1" w:rsidP="002E0F9C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>ul. Moniuszki</w:t>
            </w:r>
          </w:p>
        </w:tc>
        <w:tc>
          <w:tcPr>
            <w:tcW w:w="10158" w:type="dxa"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osadnik przy myjni wraz z pompownią szt. 1 o pojemności ok. 6m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BE2AC1" w:rsidRPr="00716854" w:rsidTr="00233EBE">
        <w:trPr>
          <w:trHeight w:val="465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947" w:type="dxa"/>
            <w:vMerge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osadniki na sieci burzowej szt. 3 o łącznej pojemności ok. 16,0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365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47" w:type="dxa"/>
            <w:vMerge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osadnik (łapacz błota i smarów) na sieci burzowej szt. 1 o pojemności ok. 150m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624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947" w:type="dxa"/>
            <w:vMerge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Układ: separatory na sieci burzowej 15 szt. x 2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, 15 szt. x 1,2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, wraz z udrożnieniem  kanalizacji pomiędzy separatorami.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1062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47" w:type="dxa"/>
            <w:vMerge w:val="restart"/>
            <w:textDirection w:val="btLr"/>
            <w:hideMark/>
          </w:tcPr>
          <w:p w:rsidR="00BE2AC1" w:rsidRPr="00716854" w:rsidRDefault="00BE2AC1" w:rsidP="002E0F9C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>Giżycko, ul. Wojska Polskiego</w:t>
            </w:r>
          </w:p>
        </w:tc>
        <w:tc>
          <w:tcPr>
            <w:tcW w:w="10158" w:type="dxa"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Układ: separator i osadniki przy myjni (separator, osadnik błota, osadnik szlamu) o łącznej pojem. ok. 25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. Czyszczenie urządzeń układu myjni wraz z kanałem – usunięcie gromadzących się w układzie produktów separacji (i ich odebranie) wraz z wymianą wody obiegowej w całym układzie (poj. ok. 50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), oraz odebraniem odpadu z piaskownika składowanego w kontenerze ok. 1-2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BE2AC1" w:rsidRPr="00716854" w:rsidTr="00233EBE">
        <w:trPr>
          <w:trHeight w:val="435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47" w:type="dxa"/>
            <w:vMerge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na sieci burzowej szt. 1 o pojemności ok. 150m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458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947" w:type="dxa"/>
            <w:vMerge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i osadnik przy Kontenerowej Stacji Paliw szt. 1 o pojemności razem  ok. 4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 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900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947" w:type="dxa"/>
            <w:vMerge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substancji ropopochodnych ze zintegrowanym osadnikiem OLEOPATOR K6/600. Pojemność całkowita separatora 1,5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,  pojemność części osadnikowej 600 l. (przy bud, nr 16). 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857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947" w:type="dxa"/>
            <w:vMerge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Neutralizator kwasów z akumulatorowni Oksydan NK-920. W neutralizatorze kolumna wypełniona złożem węglanu wapnia. Pojemność całkowita ok. 1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, pojemność czynna 0,92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.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</w:tr>
      <w:tr w:rsidR="00BE2AC1" w:rsidRPr="00716854" w:rsidTr="00233EBE">
        <w:trPr>
          <w:trHeight w:val="495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947" w:type="dxa"/>
            <w:vMerge w:val="restart"/>
            <w:shd w:val="clear" w:color="auto" w:fill="auto"/>
            <w:textDirection w:val="btLr"/>
            <w:hideMark/>
          </w:tcPr>
          <w:p w:rsidR="00BE2AC1" w:rsidRPr="00233EBE" w:rsidRDefault="00BE2AC1" w:rsidP="00233EBE">
            <w:pPr>
              <w:ind w:left="113" w:right="113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0"/>
              </w:rPr>
            </w:pPr>
            <w:r w:rsidRPr="00233EBE">
              <w:rPr>
                <w:rFonts w:ascii="Arial" w:eastAsia="Calibri" w:hAnsi="Arial" w:cs="Arial"/>
                <w:b/>
                <w:bCs/>
                <w:color w:val="000000" w:themeColor="text1"/>
                <w:sz w:val="20"/>
              </w:rPr>
              <w:t xml:space="preserve">Giżycko,                   </w:t>
            </w:r>
            <w:r w:rsidR="00233EBE">
              <w:rPr>
                <w:rFonts w:ascii="Arial" w:eastAsia="Calibri" w:hAnsi="Arial" w:cs="Arial"/>
                <w:b/>
                <w:bCs/>
                <w:color w:val="000000" w:themeColor="text1"/>
                <w:sz w:val="20"/>
              </w:rPr>
              <w:t>ul. Nowowiejska</w:t>
            </w:r>
          </w:p>
        </w:tc>
        <w:tc>
          <w:tcPr>
            <w:tcW w:w="10158" w:type="dxa"/>
            <w:hideMark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 szt. separatorów tłuszczy (odtłuszczowników) przy kuchni o pojemności 3,0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 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979"/>
        </w:trPr>
        <w:tc>
          <w:tcPr>
            <w:tcW w:w="608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47" w:type="dxa"/>
            <w:vMerge/>
            <w:shd w:val="clear" w:color="auto" w:fill="auto"/>
          </w:tcPr>
          <w:p w:rsidR="00BE2AC1" w:rsidRPr="00716854" w:rsidRDefault="00BE2AC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koalensencyjny substancji ropopochodnych zintegrowany z osadnikiem typ ESK-H 15/1500. Powierzchnia całkowita 3,76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, pojemność części osadowej 1,58m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(przy parkingu).</w:t>
            </w:r>
          </w:p>
        </w:tc>
        <w:tc>
          <w:tcPr>
            <w:tcW w:w="2552" w:type="dxa"/>
            <w:noWrap/>
          </w:tcPr>
          <w:p w:rsidR="00BE2AC1" w:rsidRPr="00716854" w:rsidRDefault="00BE2AC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cantSplit/>
          <w:trHeight w:val="1492"/>
        </w:trPr>
        <w:tc>
          <w:tcPr>
            <w:tcW w:w="608" w:type="dxa"/>
            <w:noWrap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947" w:type="dxa"/>
            <w:shd w:val="clear" w:color="auto" w:fill="auto"/>
            <w:textDirection w:val="btLr"/>
          </w:tcPr>
          <w:p w:rsidR="00BE2AC1" w:rsidRPr="00716854" w:rsidRDefault="00BE2AC1" w:rsidP="00B405E7">
            <w:pPr>
              <w:ind w:left="113" w:right="113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 xml:space="preserve">Giżycko Antonowo </w:t>
            </w:r>
          </w:p>
        </w:tc>
        <w:tc>
          <w:tcPr>
            <w:tcW w:w="10158" w:type="dxa"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 szt. Separator ropopochodny LAMELA C NST 20/200, przy polowym składzie, pojemność magazynowania oleju 0,30m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 xml:space="preserve">3, 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całkowita objętość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separatora 1,17m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552" w:type="dxa"/>
            <w:noWrap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720"/>
        </w:trPr>
        <w:tc>
          <w:tcPr>
            <w:tcW w:w="608" w:type="dxa"/>
            <w:noWrap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52</w:t>
            </w:r>
          </w:p>
        </w:tc>
        <w:tc>
          <w:tcPr>
            <w:tcW w:w="947" w:type="dxa"/>
            <w:vMerge w:val="restart"/>
            <w:noWrap/>
            <w:textDirection w:val="btLr"/>
            <w:hideMark/>
          </w:tcPr>
          <w:p w:rsidR="00BE2AC1" w:rsidRPr="00716854" w:rsidRDefault="00BE2AC1" w:rsidP="00B405E7">
            <w:pPr>
              <w:ind w:left="113" w:right="113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>Mrągowo</w:t>
            </w:r>
          </w:p>
        </w:tc>
        <w:tc>
          <w:tcPr>
            <w:tcW w:w="10158" w:type="dxa"/>
            <w:hideMark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i osadnik przy Kontenerowej Stacji Paliw szt. 1 o pojemności razem ok.4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 </w:t>
            </w:r>
          </w:p>
        </w:tc>
        <w:tc>
          <w:tcPr>
            <w:tcW w:w="2552" w:type="dxa"/>
            <w:noWrap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534"/>
        </w:trPr>
        <w:tc>
          <w:tcPr>
            <w:tcW w:w="608" w:type="dxa"/>
            <w:noWrap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947" w:type="dxa"/>
            <w:vMerge/>
            <w:hideMark/>
          </w:tcPr>
          <w:p w:rsidR="00BE2AC1" w:rsidRPr="00716854" w:rsidRDefault="00BE2AC1" w:rsidP="00B405E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  <w:hideMark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koalensencyjny UGOS  szt. 1 o pojemności ok. 1,50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(na parkingu). </w:t>
            </w:r>
          </w:p>
        </w:tc>
        <w:tc>
          <w:tcPr>
            <w:tcW w:w="2552" w:type="dxa"/>
            <w:noWrap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457"/>
        </w:trPr>
        <w:tc>
          <w:tcPr>
            <w:tcW w:w="608" w:type="dxa"/>
            <w:noWrap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947" w:type="dxa"/>
            <w:vMerge/>
            <w:hideMark/>
          </w:tcPr>
          <w:p w:rsidR="00BE2AC1" w:rsidRPr="00716854" w:rsidRDefault="00BE2AC1" w:rsidP="00B405E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  <w:hideMark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zbiornik ścieków żelbetowy (w przepompowni ścieków) o pojemności 5,00m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552" w:type="dxa"/>
            <w:noWrap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526"/>
        </w:trPr>
        <w:tc>
          <w:tcPr>
            <w:tcW w:w="608" w:type="dxa"/>
            <w:noWrap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947" w:type="dxa"/>
            <w:vMerge/>
            <w:hideMark/>
          </w:tcPr>
          <w:p w:rsidR="00BE2AC1" w:rsidRPr="00716854" w:rsidRDefault="00BE2AC1" w:rsidP="00B405E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  <w:hideMark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 szt. separatorów tłuszczu i skrobi przy kuchni o łącznej pojemności 5,0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552" w:type="dxa"/>
            <w:noWrap/>
            <w:hideMark/>
          </w:tcPr>
          <w:p w:rsidR="00BE2AC1" w:rsidRPr="00716854" w:rsidRDefault="00BE2AC1" w:rsidP="00E6036A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  <w:r w:rsidRPr="00716854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2</w:t>
            </w:r>
          </w:p>
          <w:p w:rsidR="00BE2AC1" w:rsidRPr="00716854" w:rsidRDefault="00BE2AC1" w:rsidP="00E6036A">
            <w:pPr>
              <w:contextualSpacing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685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Uwaga: w m. Mrągowo w związku z trudnym dojazdem do separatorów tłuszczy konieczne będzie wyposażenie pojazdów w sprzęt umożliwiający wyczyszczenie separatora z odległości 30-50m. </w:t>
            </w:r>
          </w:p>
          <w:p w:rsidR="00BE2AC1" w:rsidRPr="00716854" w:rsidRDefault="00BE2AC1" w:rsidP="00280932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BE2AC1" w:rsidRPr="00716854" w:rsidTr="00233EBE">
        <w:trPr>
          <w:trHeight w:val="419"/>
        </w:trPr>
        <w:tc>
          <w:tcPr>
            <w:tcW w:w="608" w:type="dxa"/>
            <w:noWrap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947" w:type="dxa"/>
            <w:vMerge w:val="restart"/>
            <w:noWrap/>
            <w:textDirection w:val="btLr"/>
            <w:hideMark/>
          </w:tcPr>
          <w:p w:rsidR="00BE2AC1" w:rsidRPr="00716854" w:rsidRDefault="00BE2AC1" w:rsidP="00B405E7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>Węgorzewo</w:t>
            </w:r>
          </w:p>
        </w:tc>
        <w:tc>
          <w:tcPr>
            <w:tcW w:w="10158" w:type="dxa"/>
            <w:hideMark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na sieci burzowej  szt. 1 o pojemności 20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2" w:type="dxa"/>
            <w:noWrap/>
          </w:tcPr>
          <w:p w:rsidR="00BE2AC1" w:rsidRPr="00716854" w:rsidRDefault="00BE2AC1" w:rsidP="00AE110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1534"/>
        </w:trPr>
        <w:tc>
          <w:tcPr>
            <w:tcW w:w="608" w:type="dxa"/>
            <w:noWrap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947" w:type="dxa"/>
            <w:vMerge/>
            <w:hideMark/>
          </w:tcPr>
          <w:p w:rsidR="00BE2AC1" w:rsidRPr="00716854" w:rsidRDefault="00BE2AC1" w:rsidP="00B405E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  <w:hideMark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Układ: separatory i osadniki w myjni pojazdów samochodowych (osadnik wstępny OZM 25, separator substancji ropopochodnych AWAS S-25000  zintegrowany z osadnikiem ECO II) 1 szt. o pojemności ok. 40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Czyszczenie urządzeń układu myjni wraz z kanałem – usunięcie gromadzących się w układzie produktów separacji (i ich odebraniem) wraz z wymianą wody obiegowej w całym układzie. </w:t>
            </w:r>
          </w:p>
        </w:tc>
        <w:tc>
          <w:tcPr>
            <w:tcW w:w="2552" w:type="dxa"/>
            <w:noWrap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</w:t>
            </w:r>
          </w:p>
        </w:tc>
      </w:tr>
      <w:tr w:rsidR="00BE2AC1" w:rsidRPr="00716854" w:rsidTr="00233EBE">
        <w:trPr>
          <w:trHeight w:val="705"/>
        </w:trPr>
        <w:tc>
          <w:tcPr>
            <w:tcW w:w="608" w:type="dxa"/>
            <w:noWrap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947" w:type="dxa"/>
            <w:vMerge/>
            <w:hideMark/>
          </w:tcPr>
          <w:p w:rsidR="00BE2AC1" w:rsidRPr="00716854" w:rsidRDefault="00BE2AC1" w:rsidP="00B405E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  <w:hideMark/>
          </w:tcPr>
          <w:p w:rsidR="00BE2AC1" w:rsidRPr="00716854" w:rsidRDefault="00BE2AC1" w:rsidP="0045183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Koalensencyjny separator substancji ropopochodnych zintegrowane z osadnikami przy garażach o pojemności ok.10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przy bud. nr 39-41</w:t>
            </w:r>
          </w:p>
        </w:tc>
        <w:tc>
          <w:tcPr>
            <w:tcW w:w="2552" w:type="dxa"/>
            <w:noWrap/>
          </w:tcPr>
          <w:p w:rsidR="00BE2AC1" w:rsidRPr="00716854" w:rsidRDefault="00BE2AC1" w:rsidP="00AE110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705"/>
        </w:trPr>
        <w:tc>
          <w:tcPr>
            <w:tcW w:w="608" w:type="dxa"/>
            <w:noWrap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947" w:type="dxa"/>
            <w:vMerge/>
          </w:tcPr>
          <w:p w:rsidR="00BE2AC1" w:rsidRPr="00716854" w:rsidRDefault="00BE2AC1" w:rsidP="00B405E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</w:tcPr>
          <w:p w:rsidR="00BE2AC1" w:rsidRPr="00716854" w:rsidRDefault="00BE2AC1" w:rsidP="0045183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Koalensencyjny separator substancji ropopochodnych zintegrowane z osadnikami przy garażach o pojemności ok. 10 m3 przy bud. nr 15</w:t>
            </w:r>
          </w:p>
        </w:tc>
        <w:tc>
          <w:tcPr>
            <w:tcW w:w="2552" w:type="dxa"/>
            <w:noWrap/>
          </w:tcPr>
          <w:p w:rsidR="00BE2AC1" w:rsidRPr="00716854" w:rsidRDefault="00BE2AC1" w:rsidP="00AE110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705"/>
        </w:trPr>
        <w:tc>
          <w:tcPr>
            <w:tcW w:w="608" w:type="dxa"/>
            <w:noWrap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47" w:type="dxa"/>
            <w:vMerge/>
          </w:tcPr>
          <w:p w:rsidR="00BE2AC1" w:rsidRPr="00716854" w:rsidRDefault="00BE2AC1" w:rsidP="00B405E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</w:tcPr>
          <w:p w:rsidR="00BE2AC1" w:rsidRPr="00716854" w:rsidRDefault="00BE2AC1" w:rsidP="0045183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Koalensencyjny separator substancji ropopochodnych zintegrowane z osadnikami przy garażach i warsztatach o pojemności ok.10m3 przy bud. nr 73</w:t>
            </w:r>
          </w:p>
        </w:tc>
        <w:tc>
          <w:tcPr>
            <w:tcW w:w="2552" w:type="dxa"/>
            <w:noWrap/>
          </w:tcPr>
          <w:p w:rsidR="00BE2AC1" w:rsidRPr="00716854" w:rsidRDefault="00BE2AC1" w:rsidP="00AE110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705"/>
        </w:trPr>
        <w:tc>
          <w:tcPr>
            <w:tcW w:w="608" w:type="dxa"/>
            <w:noWrap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947" w:type="dxa"/>
            <w:vMerge/>
          </w:tcPr>
          <w:p w:rsidR="00BE2AC1" w:rsidRPr="00716854" w:rsidRDefault="00BE2AC1" w:rsidP="00B405E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</w:tcPr>
          <w:p w:rsidR="00BE2AC1" w:rsidRPr="00716854" w:rsidRDefault="00BE2AC1" w:rsidP="0045183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Koalensencyjny separator substancji ropopochodnych zintegrowane z osadnikami przy garażach i warsztatach o pojemności ok.10m3 przy bud. nr 72</w:t>
            </w:r>
          </w:p>
        </w:tc>
        <w:tc>
          <w:tcPr>
            <w:tcW w:w="2552" w:type="dxa"/>
            <w:noWrap/>
          </w:tcPr>
          <w:p w:rsidR="00BE2AC1" w:rsidRPr="00716854" w:rsidRDefault="00BE2AC1" w:rsidP="00AE110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630"/>
        </w:trPr>
        <w:tc>
          <w:tcPr>
            <w:tcW w:w="608" w:type="dxa"/>
            <w:noWrap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62</w:t>
            </w:r>
          </w:p>
        </w:tc>
        <w:tc>
          <w:tcPr>
            <w:tcW w:w="947" w:type="dxa"/>
            <w:vMerge/>
            <w:hideMark/>
          </w:tcPr>
          <w:p w:rsidR="00BE2AC1" w:rsidRPr="00716854" w:rsidRDefault="00BE2AC1" w:rsidP="00B405E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  <w:hideMark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i osadnik przy Kontenerowej Stacji Paliw szt. 1 o pojemności razem ok. 1,5m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 </w:t>
            </w:r>
          </w:p>
        </w:tc>
        <w:tc>
          <w:tcPr>
            <w:tcW w:w="2552" w:type="dxa"/>
            <w:noWrap/>
          </w:tcPr>
          <w:p w:rsidR="00BE2AC1" w:rsidRPr="00716854" w:rsidRDefault="00BE2AC1" w:rsidP="00AE110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630"/>
        </w:trPr>
        <w:tc>
          <w:tcPr>
            <w:tcW w:w="608" w:type="dxa"/>
            <w:noWrap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947" w:type="dxa"/>
            <w:vMerge/>
          </w:tcPr>
          <w:p w:rsidR="00BE2AC1" w:rsidRPr="00716854" w:rsidRDefault="00BE2AC1" w:rsidP="00B405E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Neutralizator kwasów akumulatorowych w akumulatorowni ( bud. nr 23) o pojemności ok.1,5m3</w:t>
            </w:r>
          </w:p>
        </w:tc>
        <w:tc>
          <w:tcPr>
            <w:tcW w:w="2552" w:type="dxa"/>
            <w:noWrap/>
          </w:tcPr>
          <w:p w:rsidR="00BE2AC1" w:rsidRPr="00716854" w:rsidRDefault="00BE2AC1" w:rsidP="00AE110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</w:tr>
      <w:tr w:rsidR="00BE2AC1" w:rsidRPr="00716854" w:rsidTr="00233EBE">
        <w:trPr>
          <w:trHeight w:val="625"/>
        </w:trPr>
        <w:tc>
          <w:tcPr>
            <w:tcW w:w="608" w:type="dxa"/>
            <w:noWrap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947" w:type="dxa"/>
            <w:vMerge/>
            <w:hideMark/>
          </w:tcPr>
          <w:p w:rsidR="00BE2AC1" w:rsidRPr="00716854" w:rsidRDefault="00BE2AC1" w:rsidP="00B405E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  <w:hideMark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 szt. separatorów tłuszczy (odtłuszczowników) przy kuchni o pojemności po 4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każdy. </w:t>
            </w:r>
            <w:r w:rsidRPr="00716854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noWrap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2 </w:t>
            </w:r>
          </w:p>
        </w:tc>
      </w:tr>
      <w:tr w:rsidR="00BE2AC1" w:rsidRPr="00716854" w:rsidTr="00233EBE">
        <w:trPr>
          <w:trHeight w:val="472"/>
        </w:trPr>
        <w:tc>
          <w:tcPr>
            <w:tcW w:w="608" w:type="dxa"/>
            <w:noWrap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947" w:type="dxa"/>
            <w:vMerge w:val="restart"/>
            <w:noWrap/>
            <w:textDirection w:val="btLr"/>
            <w:hideMark/>
          </w:tcPr>
          <w:p w:rsidR="00BE2AC1" w:rsidRPr="00716854" w:rsidRDefault="00BE2AC1" w:rsidP="00B405E7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>Gołdap</w:t>
            </w:r>
          </w:p>
        </w:tc>
        <w:tc>
          <w:tcPr>
            <w:tcW w:w="10158" w:type="dxa"/>
            <w:hideMark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Separator na sieci burzowej typ AWAS SK szt. 1 o pojemności 7 m3. </w:t>
            </w:r>
          </w:p>
        </w:tc>
        <w:tc>
          <w:tcPr>
            <w:tcW w:w="2552" w:type="dxa"/>
            <w:noWrap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422"/>
        </w:trPr>
        <w:tc>
          <w:tcPr>
            <w:tcW w:w="608" w:type="dxa"/>
            <w:noWrap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947" w:type="dxa"/>
            <w:vMerge/>
            <w:hideMark/>
          </w:tcPr>
          <w:p w:rsidR="00BE2AC1" w:rsidRPr="00716854" w:rsidRDefault="00BE2AC1" w:rsidP="00B405E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  <w:hideMark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i osadnik przy Kontenerowej Stacji Paliw szt. 1 o pojemności razem ok. 4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 </w:t>
            </w:r>
          </w:p>
        </w:tc>
        <w:tc>
          <w:tcPr>
            <w:tcW w:w="2552" w:type="dxa"/>
            <w:noWrap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414"/>
        </w:trPr>
        <w:tc>
          <w:tcPr>
            <w:tcW w:w="608" w:type="dxa"/>
            <w:noWrap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947" w:type="dxa"/>
            <w:vMerge/>
            <w:hideMark/>
          </w:tcPr>
          <w:p w:rsidR="00BE2AC1" w:rsidRPr="00716854" w:rsidRDefault="00BE2AC1" w:rsidP="00B405E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  <w:hideMark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układ obiegu zamkniętego typu AWAS Biomyjnia o pojemności ok 30 m3 </w:t>
            </w:r>
          </w:p>
        </w:tc>
        <w:tc>
          <w:tcPr>
            <w:tcW w:w="2552" w:type="dxa"/>
            <w:noWrap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624"/>
        </w:trPr>
        <w:tc>
          <w:tcPr>
            <w:tcW w:w="608" w:type="dxa"/>
            <w:noWrap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947" w:type="dxa"/>
            <w:vMerge/>
          </w:tcPr>
          <w:p w:rsidR="00BE2AC1" w:rsidRPr="00716854" w:rsidRDefault="00BE2AC1" w:rsidP="00B405E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Neutralizator kwasów akumulatorowych w akumulatorowni (bud. nr 7) AQUAFIX 10PE typ NPEo pojemności ok. 1,2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552" w:type="dxa"/>
            <w:noWrap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</w:tr>
      <w:tr w:rsidR="00BE2AC1" w:rsidRPr="00716854" w:rsidTr="00233EBE">
        <w:trPr>
          <w:trHeight w:val="624"/>
        </w:trPr>
        <w:tc>
          <w:tcPr>
            <w:tcW w:w="608" w:type="dxa"/>
            <w:noWrap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947" w:type="dxa"/>
            <w:vMerge/>
          </w:tcPr>
          <w:p w:rsidR="00BE2AC1" w:rsidRPr="00716854" w:rsidRDefault="00BE2AC1" w:rsidP="00B405E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Układ separatorów wraz z osadnikiem przy warsztacie samochodowym nr 7: 1 szt. osadnik wirowy EOW- 1 65/650 o pojemności części osadowej 5,64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, 1 szt. separator koalescencyjny z osadnikiem ESK-H 6/2500 o pojemności części osadowej 2,67 m3, 1 szt. separator lamelowy  ESL-Z 65/650 o pojemności części osadowej 0,55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552" w:type="dxa"/>
            <w:noWrap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359"/>
        </w:trPr>
        <w:tc>
          <w:tcPr>
            <w:tcW w:w="608" w:type="dxa"/>
            <w:noWrap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947" w:type="dxa"/>
            <w:vMerge/>
            <w:hideMark/>
          </w:tcPr>
          <w:p w:rsidR="00BE2AC1" w:rsidRPr="00716854" w:rsidRDefault="00BE2AC1" w:rsidP="00B405E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  <w:hideMark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 szt. separatorów tłuszczy (odtłuszczowników) przy kuchniach o pojemności 3,2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każdy.</w:t>
            </w:r>
          </w:p>
        </w:tc>
        <w:tc>
          <w:tcPr>
            <w:tcW w:w="2552" w:type="dxa"/>
            <w:noWrap/>
            <w:hideMark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BE2AC1" w:rsidRPr="00716854" w:rsidTr="00233EBE">
        <w:trPr>
          <w:trHeight w:val="634"/>
        </w:trPr>
        <w:tc>
          <w:tcPr>
            <w:tcW w:w="608" w:type="dxa"/>
            <w:noWrap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947" w:type="dxa"/>
          </w:tcPr>
          <w:p w:rsidR="00BE2AC1" w:rsidRPr="00716854" w:rsidRDefault="00BE2AC1" w:rsidP="00B405E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8" w:type="dxa"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zintegrowany z osadnikiem ESK-H 10/2000 Ecol – Unicon o pojemności 2,95 m3 – kompleks wojskowy w Botkunach.</w:t>
            </w:r>
          </w:p>
        </w:tc>
        <w:tc>
          <w:tcPr>
            <w:tcW w:w="2552" w:type="dxa"/>
            <w:noWrap/>
          </w:tcPr>
          <w:p w:rsidR="00BE2AC1" w:rsidRPr="00716854" w:rsidRDefault="00BE2AC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bookmarkEnd w:id="2"/>
    </w:tbl>
    <w:p w:rsidR="002E0F9C" w:rsidRDefault="002E0F9C" w:rsidP="0098044D">
      <w:pPr>
        <w:rPr>
          <w:rFonts w:ascii="Arial" w:eastAsia="Calibri" w:hAnsi="Arial" w:cs="Arial"/>
          <w:sz w:val="24"/>
          <w:szCs w:val="24"/>
        </w:rPr>
      </w:pPr>
    </w:p>
    <w:bookmarkEnd w:id="3"/>
    <w:p w:rsidR="002E0F9C" w:rsidRDefault="002E0F9C" w:rsidP="0098044D">
      <w:pPr>
        <w:rPr>
          <w:rFonts w:ascii="Arial" w:eastAsia="Calibri" w:hAnsi="Arial" w:cs="Arial"/>
          <w:sz w:val="24"/>
          <w:szCs w:val="24"/>
        </w:rPr>
      </w:pPr>
    </w:p>
    <w:p w:rsidR="00233EBE" w:rsidRDefault="00233EBE" w:rsidP="0098044D">
      <w:pPr>
        <w:rPr>
          <w:rFonts w:ascii="Arial" w:eastAsia="Calibri" w:hAnsi="Arial" w:cs="Arial"/>
          <w:sz w:val="24"/>
          <w:szCs w:val="24"/>
        </w:rPr>
      </w:pPr>
    </w:p>
    <w:p w:rsidR="00233EBE" w:rsidRDefault="00233EBE" w:rsidP="0098044D">
      <w:pPr>
        <w:rPr>
          <w:rFonts w:ascii="Arial" w:eastAsia="Calibri" w:hAnsi="Arial" w:cs="Arial"/>
          <w:sz w:val="24"/>
          <w:szCs w:val="24"/>
        </w:rPr>
      </w:pPr>
    </w:p>
    <w:p w:rsidR="00233EBE" w:rsidRDefault="00233EBE" w:rsidP="0098044D">
      <w:pPr>
        <w:rPr>
          <w:rFonts w:ascii="Arial" w:eastAsia="Calibri" w:hAnsi="Arial" w:cs="Arial"/>
          <w:sz w:val="24"/>
          <w:szCs w:val="24"/>
        </w:rPr>
      </w:pPr>
    </w:p>
    <w:p w:rsidR="00233EBE" w:rsidRDefault="00233EBE" w:rsidP="0098044D">
      <w:pPr>
        <w:rPr>
          <w:rFonts w:ascii="Arial" w:eastAsia="Calibri" w:hAnsi="Arial" w:cs="Arial"/>
          <w:sz w:val="24"/>
          <w:szCs w:val="24"/>
        </w:rPr>
      </w:pPr>
    </w:p>
    <w:p w:rsidR="002E0F9C" w:rsidRDefault="002E0F9C" w:rsidP="0098044D">
      <w:pPr>
        <w:rPr>
          <w:rFonts w:ascii="Arial" w:eastAsia="Calibri" w:hAnsi="Arial" w:cs="Arial"/>
          <w:sz w:val="24"/>
          <w:szCs w:val="24"/>
        </w:rPr>
      </w:pPr>
    </w:p>
    <w:p w:rsidR="00131D7C" w:rsidRPr="006947CA" w:rsidRDefault="00131D7C" w:rsidP="006947CA">
      <w:pPr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947CA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>Zamówienie opcjonalne – Tabela nr 2</w:t>
      </w:r>
    </w:p>
    <w:tbl>
      <w:tblPr>
        <w:tblStyle w:val="Tabela-Siatka"/>
        <w:tblW w:w="13887" w:type="dxa"/>
        <w:tblLayout w:type="fixed"/>
        <w:tblLook w:val="04A0" w:firstRow="1" w:lastRow="0" w:firstColumn="1" w:lastColumn="0" w:noHBand="0" w:noVBand="1"/>
      </w:tblPr>
      <w:tblGrid>
        <w:gridCol w:w="608"/>
        <w:gridCol w:w="947"/>
        <w:gridCol w:w="9922"/>
        <w:gridCol w:w="2410"/>
      </w:tblGrid>
      <w:tr w:rsidR="00131D7C" w:rsidRPr="008F086B" w:rsidTr="00F55B5C">
        <w:trPr>
          <w:trHeight w:val="673"/>
        </w:trPr>
        <w:tc>
          <w:tcPr>
            <w:tcW w:w="608" w:type="dxa"/>
            <w:vAlign w:val="center"/>
            <w:hideMark/>
          </w:tcPr>
          <w:p w:rsidR="00131D7C" w:rsidRPr="00F55B5C" w:rsidRDefault="00131D7C" w:rsidP="00F55B5C">
            <w:pPr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4"/>
              </w:rPr>
            </w:pPr>
            <w:r w:rsidRPr="00F55B5C">
              <w:rPr>
                <w:rFonts w:ascii="Arial" w:eastAsia="Calibri" w:hAnsi="Arial" w:cs="Arial"/>
                <w:color w:val="000000" w:themeColor="text1"/>
                <w:sz w:val="20"/>
                <w:szCs w:val="24"/>
              </w:rPr>
              <w:t>Lp.</w:t>
            </w:r>
          </w:p>
        </w:tc>
        <w:tc>
          <w:tcPr>
            <w:tcW w:w="947" w:type="dxa"/>
            <w:vAlign w:val="center"/>
            <w:hideMark/>
          </w:tcPr>
          <w:p w:rsidR="00391F75" w:rsidRPr="00F55B5C" w:rsidRDefault="00131D7C" w:rsidP="00391F75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4"/>
              </w:rPr>
            </w:pPr>
            <w:r w:rsidRPr="00F55B5C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4"/>
              </w:rPr>
              <w:t>Miej</w:t>
            </w:r>
            <w:r w:rsidR="00391F75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4"/>
              </w:rPr>
              <w:t>sce</w:t>
            </w:r>
          </w:p>
        </w:tc>
        <w:tc>
          <w:tcPr>
            <w:tcW w:w="9922" w:type="dxa"/>
            <w:vAlign w:val="center"/>
            <w:hideMark/>
          </w:tcPr>
          <w:p w:rsidR="00131D7C" w:rsidRPr="00F55B5C" w:rsidRDefault="00131D7C" w:rsidP="00F55B5C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4"/>
              </w:rPr>
            </w:pPr>
            <w:r w:rsidRPr="00F55B5C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4"/>
              </w:rPr>
              <w:t>Rodzaj separatora</w:t>
            </w:r>
          </w:p>
        </w:tc>
        <w:tc>
          <w:tcPr>
            <w:tcW w:w="2410" w:type="dxa"/>
            <w:vAlign w:val="center"/>
            <w:hideMark/>
          </w:tcPr>
          <w:p w:rsidR="00131D7C" w:rsidRPr="00F55B5C" w:rsidRDefault="00F55B5C" w:rsidP="00F55B5C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4"/>
              </w:rPr>
              <w:t>L</w:t>
            </w:r>
            <w:r w:rsidR="00131D7C" w:rsidRPr="00F55B5C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4"/>
              </w:rPr>
              <w:t>iczba czyszczeń/ uwagi</w:t>
            </w:r>
          </w:p>
        </w:tc>
      </w:tr>
      <w:tr w:rsidR="00131D7C" w:rsidRPr="008F086B" w:rsidTr="00131D7C">
        <w:trPr>
          <w:trHeight w:val="586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7" w:type="dxa"/>
            <w:vMerge w:val="restart"/>
            <w:noWrap/>
            <w:textDirection w:val="btLr"/>
            <w:hideMark/>
          </w:tcPr>
          <w:p w:rsidR="00131D7C" w:rsidRPr="008F086B" w:rsidRDefault="00131D7C" w:rsidP="00131D7C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>Bemowo Piskie</w:t>
            </w: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na sieci burzowej typ NPZS-W-30-1250/II NORD CAP PLASTIC 1 szt. o pojemności ok. 30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</w:tr>
      <w:tr w:rsidR="00131D7C" w:rsidRPr="008F086B" w:rsidTr="00131D7C">
        <w:trPr>
          <w:trHeight w:val="598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47" w:type="dxa"/>
            <w:vMerge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i osadnik przy Kontenerowej Stacji Paliw szt. 1 o pojemności razem ok. 4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(bud. Nr 200 KSP).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565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47" w:type="dxa"/>
            <w:vMerge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substancji ropopochodnych typu STEJAX z osadnikiem na stacji MPS o pojemności razem ok. 4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 (MPS bud. Nr 205).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1350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47" w:type="dxa"/>
            <w:vMerge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Układ: separatory i osadnik w myjni pojazdów samochodowych (osadnik wstępny OZM 25, separator substancji ropopochodnych  zintegrowany z osadnikiem ECO II) o pojemności ok. 50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Czyszczenie urządzeń układu myjni– usunięcie gromadzących się w układzie produktów separacji (i ich odebraniem) wraz z wymianą wody obiegowej w całym układzie. 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840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47" w:type="dxa"/>
            <w:vMerge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koalensencyjny z osadnikam na stanowisku paliwowym i wiat parkingowych na strzelnicy czołgowej w Wierzbinach (3 szt.) o pojemności ok. 1,8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 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552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47" w:type="dxa"/>
            <w:vMerge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Układ: separatory i osadniki w myjni pojazdów samochodowych (Wierzbiny – Teren poligonu) (osadnik wstępny piaskownik typu AWAS S-(MYJ), separator piasku typ DFSW-A1, separator typu AWAS H-1900 NG zintegrowany z osadnikiem) o pojemności ok. 65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Czyszczenie urządzeń układu myjni– usunięcie gromadzących się w układzie produktów separacji (i ich odebraniem) wraz z wymianą wody obiegowej w całym układzie. Odebranie odpadów z kontenerów (zasobników na oddzielony w separatorze piasek – </w:t>
            </w: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ok. 5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szt. po </w:t>
            </w: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500 kg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).  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</w:t>
            </w:r>
          </w:p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Uwaga: Proces czyszczenia układów myjni powinien być pod nadzorem serwisu myjni. Przed zalaniem układów serwisant wykona przegląd urządzeń znajdujących się w zbiornikach podziemnych(pomp, dyfuzorów, sond) oraz sprawdzi działanie i nastawy urządzeń.</w:t>
            </w:r>
          </w:p>
        </w:tc>
      </w:tr>
      <w:tr w:rsidR="00131D7C" w:rsidRPr="008F086B" w:rsidTr="00131D7C">
        <w:trPr>
          <w:trHeight w:val="562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947" w:type="dxa"/>
            <w:vMerge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separatory na sieci burzowej cyrkulacyjno – koalensencyjne  AWAS – 2 szt. o pojemności 20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(Wierzbiny - plac)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131D7C" w:rsidRPr="008F086B" w:rsidTr="00131D7C">
        <w:trPr>
          <w:trHeight w:val="690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47" w:type="dxa"/>
            <w:vMerge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koalensencyjny zintegrowany z osadnikiem PSK-V KOALA II 3/1200 o pojemności osadnika 1,2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, oraz pojemności całego zbiornika ok. 3,00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8F086B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  <w:t>(przy bud. Nr 210 na jezdni)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690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47" w:type="dxa"/>
            <w:vMerge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Układ osadnikowo – separacyjny typu AWAS-OSPII wraz z separatorem substancji o pojemność całego układu ok. 20m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8F086B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  <w:t>(przy bud. Nr 210)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1095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47" w:type="dxa"/>
            <w:vMerge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separatory substancji ropopochodnych typu Oleopaton-C-FST-3/300 z wkładem koalensencyjnym oraz zintegrowanym osadnikiem o pojemności części osadnikowej 0,3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, oraz pojemności całego zbiornika ok. 1,25m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  <w:t xml:space="preserve"> (przy bud. Nr 210, przed bud. Nr 9 pokrywa z napisem SEPARATOR)</w:t>
            </w:r>
            <w:r w:rsidRPr="008F086B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660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47" w:type="dxa"/>
            <w:vMerge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 szt. separatorów tłuszczy przy kuchniach o pojemności ok. 2,0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8F086B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  <w:t>(przed bud. Nr 210, na jezdni)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131D7C" w:rsidRPr="008F086B" w:rsidTr="00131D7C">
        <w:trPr>
          <w:trHeight w:val="765"/>
        </w:trPr>
        <w:tc>
          <w:tcPr>
            <w:tcW w:w="608" w:type="dxa"/>
            <w:tcBorders>
              <w:bottom w:val="single" w:sz="4" w:space="0" w:color="auto"/>
            </w:tcBorders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47" w:type="dxa"/>
            <w:vMerge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tcBorders>
              <w:bottom w:val="single" w:sz="4" w:space="0" w:color="auto"/>
            </w:tcBorders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 szt. separatorów tłuszczy przy kuchni o pojemności ok 8,0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F086B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  <w:t>(przy bud nr 16 studzienka przy śmietniku oraz nowa studzienka z pokrywa z napisem SEPARATOR)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131D7C" w:rsidRPr="008F086B" w:rsidTr="00131D7C">
        <w:trPr>
          <w:trHeight w:val="765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47" w:type="dxa"/>
            <w:vMerge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Neutralizator ścieków typ ECO N PE NG 3, 1 szt. pojemność czynna 1100 litrów, pojemność całkowita ok. 5,0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, wkład neutralizujący: warstwa marmuru (węglan wapnia) (przy bud. Nr 35).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646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47" w:type="dxa"/>
            <w:vMerge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Separatory z osadnikiem (2 szt.) ESK-H 20/2000 o pojemności całkowitej ok. 4,5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i pojemności części osadowej ok. 2,2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F086B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  <w:t>– lądowisko.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765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47" w:type="dxa"/>
            <w:vMerge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substancji ropopochodnych Lamella-Bypass-C-FST typ. 10/100/1000 740.124ASB – 2 szt. o pojemności jednego osadnika 1,49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 xml:space="preserve">3 </w:t>
            </w:r>
            <w:r w:rsidRPr="008F086B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  <w:t>(przy bud nr 193)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765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47" w:type="dxa"/>
            <w:vMerge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substancji ropopochodnych ACO Lamella-C-NST typ Lamella-C-NST-3/30 o pojemności magazynowania oleju 0,064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; osadnik do separatora ropopochodnego ACO typCS1000, poj. 1,0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(przy budynku nr 25) 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765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947" w:type="dxa"/>
            <w:vMerge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koalescencyjny SBP125K-2,5-2,5 o poj. 2,5m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– 2 szt. , separator BS-15/150-3,5-2,0 o poj. 3,5m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- 1 szt. oraz osadniki poziome OSA-4500-2,0 o poj.  3,9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– 3 szt. (obozowisko kontenerowe Wierzbiny)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765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18</w:t>
            </w:r>
          </w:p>
        </w:tc>
        <w:tc>
          <w:tcPr>
            <w:tcW w:w="947" w:type="dxa"/>
            <w:vMerge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substancji ropopochodnych Lamella-Bypass-C-FST typ. 10/100/1000 740.124ASB – 1 szt. o pojemności osadnika 1,49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8F086B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  <w:t>(przy bud nr 70)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765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947" w:type="dxa"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substancji ropopochodnych ACO Lamella NST 6/60 + osadnik piasku ACO CS200 poj. 2000dm3 ( przy bud. nr 270)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31D7C" w:rsidRPr="008F086B" w:rsidTr="00131D7C">
        <w:trPr>
          <w:trHeight w:val="510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47" w:type="dxa"/>
            <w:noWrap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>Szeroki Bór</w:t>
            </w: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przy myjni szt. 1 o pojemności całkowitej ok. 4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</w:tr>
      <w:tr w:rsidR="00131D7C" w:rsidRPr="008F086B" w:rsidTr="00131D7C">
        <w:trPr>
          <w:trHeight w:val="630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947" w:type="dxa"/>
            <w:vMerge w:val="restart"/>
            <w:noWrap/>
            <w:textDirection w:val="btLr"/>
            <w:hideMark/>
          </w:tcPr>
          <w:p w:rsidR="00131D7C" w:rsidRPr="008F086B" w:rsidRDefault="00131D7C" w:rsidP="00131D7C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>Orzysz</w:t>
            </w: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separatora PSK KOALA II i osadnika EKOL-UNICON F 1500 o pojemności 3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przy Kontenerowej Stacji Paliw. 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825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947" w:type="dxa"/>
            <w:vMerge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substancji ropopochodnych Coalizator CRB 4/6 przy budynku warsztatowym 126 o pojemności 2,0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694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947" w:type="dxa"/>
            <w:vMerge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Układ: myjnia bud. 331 Orzysz – układ zamknięty systemu mycia: osadnik zawiesiny mineralnej – 25000l; separator koalensencyjny z osadnikiem ECO II NG 10/4,5 – 4500l; zbiornik  napowietrzania i filtrowania wody 25500l; zbiornik wody czystej 8000l; rurociągi (25m x dn 200; 20m x dn300) oraz studzienki układu zamkniętego (4szt – 500l razem) Ponadto odebranie odpadów z funkcjonowania myjni (otrząsarki oraz kanału stanowiska mycia) o kodzie -13 05 02*. Odpady składowane w pojemnikach. 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  <w:t>4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Uwaga: Proces czyszczenia układów myjni powinien być pod nadzorem serwisu myjni. Przed zalaniem układów serwisant wykona przegląd urządzeń znajdujących się w zbiornikach podziemnych(pomp, dyfuzorów, sond) oraz sprawdzi działanie i nastawy urządzeń.</w:t>
            </w:r>
          </w:p>
        </w:tc>
      </w:tr>
      <w:tr w:rsidR="00131D7C" w:rsidRPr="008F086B" w:rsidTr="00131D7C">
        <w:trPr>
          <w:trHeight w:val="694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24</w:t>
            </w:r>
          </w:p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47" w:type="dxa"/>
            <w:vMerge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</w:tcPr>
          <w:p w:rsidR="00131D7C" w:rsidRPr="009F29C2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F29C2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Układ myjni bud.348/591 urządzenia układu I stopnia oczyszczania (zbiorniki podziemne): osadnik AWAS –S MYJ –poj.21m3; separator typu AWAS H-1900-poj.7m3; układ AWAS biomyjnia III –poj.21,5m3; zasobnik wody podczyszczonej –poj.9m3 ;urządzenia układu II stopnia oczyszczania (2 szt. zbiorników PE w pomieszczeniu technicznym: układ typu AWAS-BIOFLOT 6- poj.6m3; w/w urządzenia opróżnić z nieczystości, szlamu, zgromadzonego piasku i ropopochodnych, wyczyścić pod ciśnieniem wnętrze zbiorników i </w:t>
            </w:r>
            <w:r w:rsidRPr="009F29C2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rurociągów, następnie zalać układ wodą sieciową. Powstałe odpady oraz piasek zgromadzony w pojemnikach wyrzucanych przez separator piasku należy zutylizować.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2</w:t>
            </w:r>
          </w:p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</w:p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Uwaga: Proces czyszczenia układów myjni powinien być pod nadzorem serwisu myjni. Przed zalaniem układów serwisant </w:t>
            </w:r>
            <w:r w:rsidRPr="008F086B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lastRenderedPageBreak/>
              <w:t xml:space="preserve">wykona przegląd urządzeń znajdujących się w zbiornikach podziemnych (pomp,dyfuzorów,sond) oraz sprawdzi działanie i nastawy urządzeń (myjnia w okresie gwarancji) </w:t>
            </w:r>
          </w:p>
        </w:tc>
      </w:tr>
      <w:tr w:rsidR="00131D7C" w:rsidRPr="008F086B" w:rsidTr="00131D7C">
        <w:trPr>
          <w:trHeight w:val="562"/>
        </w:trPr>
        <w:tc>
          <w:tcPr>
            <w:tcW w:w="608" w:type="dxa"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947" w:type="dxa"/>
            <w:vMerge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separatory koalensencyjne z osadnikiem ECO II 40/7 – 2 szt. – (1x7000l; 1x3500l) system burzowy przy myjni bud. nr 331.</w:t>
            </w:r>
          </w:p>
        </w:tc>
        <w:tc>
          <w:tcPr>
            <w:tcW w:w="2410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658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947" w:type="dxa"/>
            <w:vMerge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substancji ropopochodnych z by-passem ECO H20/200 przy garażach o pojemności 6,0m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(przy bud. Nr  328-329).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593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947" w:type="dxa"/>
            <w:vMerge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substancji lamelowy z by-passem typ LBW NG 10/100 przy garażu, o pojemności 10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przy bud. Nr 326, 327.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701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947" w:type="dxa"/>
            <w:vMerge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AWAS SKS 20/20 z osadnikiem szlamowym AWAS-S o pojemności 3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(przy bud. 240-241). 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570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947" w:type="dxa"/>
            <w:vMerge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benzynowo – koalensencyjny filtrowy typu AWAS SBK NG 40/600 (przy bud. Nr 243) o pojemności 6m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550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47" w:type="dxa"/>
            <w:vMerge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benzynowo – koalensencyjny filtrowy typu AWAS SBK 40/600 (przy bud. Nr 111-112) o pojemności 6m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969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947" w:type="dxa"/>
            <w:vMerge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 szt. separatorów tłuszczy (odtłuszczowników) przy kuchni nr 12 o pojemności: 1 separatory tłuszczy o pojemności po 6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i 1 separatory tłuszczu o pojemności po 1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2        </w:t>
            </w:r>
          </w:p>
        </w:tc>
      </w:tr>
      <w:tr w:rsidR="00131D7C" w:rsidRPr="008F086B" w:rsidTr="00131D7C">
        <w:trPr>
          <w:trHeight w:val="969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47" w:type="dxa"/>
            <w:vMerge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 szt. separatorów tłuszczy (odtłuszczowników) przy kuchni nr 136o pojemności: 1 separatory tłuszczy o pojemności po 6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i 1 separatory tłuszczu o pojemności po 1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131D7C" w:rsidRPr="008F086B" w:rsidTr="00131D7C">
        <w:trPr>
          <w:trHeight w:val="709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47" w:type="dxa"/>
            <w:vMerge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Neutralizator kwasów akumulatorowych w akumulatorowni (bud. nr 281) o pojemności ok. 3,5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854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34</w:t>
            </w:r>
          </w:p>
        </w:tc>
        <w:tc>
          <w:tcPr>
            <w:tcW w:w="947" w:type="dxa"/>
            <w:vMerge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MPS baza – separator BLUE SB 40K-20-22-300N – separator wirowo- koalensencyjny z dwustopniowym procesem czyszczenia, zintegrowany z osadnikiem o poj. osadnika 2,2m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854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47" w:type="dxa"/>
            <w:vMerge w:val="restart"/>
            <w:tcBorders>
              <w:top w:val="nil"/>
            </w:tcBorders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ropopochodny LAMELA C NST 20/200, przy polowym składzie, pojemność magazynowania oleju 0,30m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 xml:space="preserve">3, 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całkowita objętość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separatora 1,17m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854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47" w:type="dxa"/>
            <w:vMerge/>
            <w:tcBorders>
              <w:top w:val="nil"/>
            </w:tcBorders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ropopochodny AUAFIX SKG2BP 060, pojemność czynna separatora 6,32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(na terenie 1BA Węgorzewo) zmienić!!!!!!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854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947" w:type="dxa"/>
            <w:tcBorders>
              <w:top w:val="nil"/>
            </w:tcBorders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Obozowisko przy bud.136 – Separator koalescencyjny z by-passem i osadnikiem ESK-BH II 6/60/600/250, POJEMNOŚĆ MAGAZYNU OLEJU 220l; pojemność osadnika 600l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0 </w:t>
            </w:r>
          </w:p>
        </w:tc>
      </w:tr>
      <w:tr w:rsidR="00131D7C" w:rsidRPr="008F086B" w:rsidTr="00131D7C">
        <w:trPr>
          <w:trHeight w:val="854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47" w:type="dxa"/>
            <w:tcBorders>
              <w:top w:val="nil"/>
            </w:tcBorders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Obozowisko przy bud.136 – Separator koalescencyjny z by-passem i osadnikiem ESK –BH II 6/60/600/250, POJEMNOŚĆ MAGAZYNU OLEJU 220l; pojemność osadnika 600l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0 </w:t>
            </w:r>
          </w:p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31D7C" w:rsidRPr="008F086B" w:rsidTr="00131D7C">
        <w:trPr>
          <w:trHeight w:val="854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47" w:type="dxa"/>
            <w:tcBorders>
              <w:top w:val="nil"/>
            </w:tcBorders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Obozowisko przy bud.48 – Separator koalescencyjny z by-passem i osadnikiem ESK-BH II 6/60/600/250, POJEMNOŚĆ MAGAZYNU OLEJU 220l; pojemność osadnika 600l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0 </w:t>
            </w:r>
          </w:p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31D7C" w:rsidRPr="008F086B" w:rsidTr="00131D7C">
        <w:trPr>
          <w:trHeight w:val="409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47" w:type="dxa"/>
            <w:vMerge w:val="restart"/>
            <w:textDirection w:val="btLr"/>
            <w:hideMark/>
          </w:tcPr>
          <w:p w:rsidR="00131D7C" w:rsidRPr="008F086B" w:rsidRDefault="00131D7C" w:rsidP="00131D7C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 xml:space="preserve">Giżycko,   </w:t>
            </w:r>
          </w:p>
          <w:p w:rsidR="00131D7C" w:rsidRPr="008F086B" w:rsidRDefault="00131D7C" w:rsidP="00131D7C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>ul. Moniuszki</w:t>
            </w: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osadnik przy myjni wraz z pompownią szt. 1 o pojemności ok. 6m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</w:tr>
      <w:tr w:rsidR="00131D7C" w:rsidRPr="008F086B" w:rsidTr="00131D7C">
        <w:trPr>
          <w:trHeight w:val="465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947" w:type="dxa"/>
            <w:vMerge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osadniki na sieci burzowej szt. 3 o łącznej pojemności ok. 16,0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</w:tr>
      <w:tr w:rsidR="00131D7C" w:rsidRPr="008F086B" w:rsidTr="00131D7C">
        <w:trPr>
          <w:trHeight w:val="365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47" w:type="dxa"/>
            <w:vMerge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osadnik (łapacz błota i smarów) na sieci burzowej szt. 1 o pojemności ok. 150m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</w:tr>
      <w:tr w:rsidR="00131D7C" w:rsidRPr="008F086B" w:rsidTr="00131D7C">
        <w:trPr>
          <w:trHeight w:val="624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947" w:type="dxa"/>
            <w:vMerge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Układ: separatory na sieci burzowej 15 szt. x 2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, 15 szt. x 1,2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, wraz z udrożnieniem  kanalizacji pomiędzy separatorami.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</w:tr>
      <w:tr w:rsidR="00131D7C" w:rsidRPr="008F086B" w:rsidTr="00131D7C">
        <w:trPr>
          <w:trHeight w:val="1062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47" w:type="dxa"/>
            <w:vMerge w:val="restart"/>
            <w:textDirection w:val="btLr"/>
            <w:hideMark/>
          </w:tcPr>
          <w:p w:rsidR="00131D7C" w:rsidRPr="008F086B" w:rsidRDefault="00131D7C" w:rsidP="00131D7C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>Giżycko, ul. Wojska Polskiego</w:t>
            </w: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Układ: separator i osadniki przy myjni (separator, osadnik błota, osadnik szlamu) o łącznej pojem. ok. 25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. Czyszczenie urządzeń układu myjni wraz z kanałem – usunięcie gromadzących się w układzie produktów separacji (i ich odebranie) wraz z wymianą wody obiegowej w całym układzie (poj. ok. 50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), oraz odebraniem odpadu z piaskownika składowanego w kontenerze ok. 1-2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435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47" w:type="dxa"/>
            <w:vMerge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na sieci burzowej szt. 1 o pojemności ok. 150m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</w:tr>
      <w:tr w:rsidR="00131D7C" w:rsidRPr="008F086B" w:rsidTr="00131D7C">
        <w:trPr>
          <w:trHeight w:val="624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46</w:t>
            </w:r>
          </w:p>
        </w:tc>
        <w:tc>
          <w:tcPr>
            <w:tcW w:w="947" w:type="dxa"/>
            <w:vMerge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separatora i osadnika przy Kontenerowej Stacji Paliw szt. 1 o pojemności razem  ok. 4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 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</w:tr>
      <w:tr w:rsidR="00131D7C" w:rsidRPr="008F086B" w:rsidTr="00131D7C">
        <w:trPr>
          <w:trHeight w:val="900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947" w:type="dxa"/>
            <w:vMerge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substancji ropopochodnych ze zintegrowanym osadnikiem OLEOPATOR K6/600. Pojemność całkowita separatora 1,5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,  pojemność części osadnikowej 600 l. (przy bud, nr 16). 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</w:tr>
      <w:tr w:rsidR="00131D7C" w:rsidRPr="008F086B" w:rsidTr="00131D7C">
        <w:trPr>
          <w:trHeight w:val="900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947" w:type="dxa"/>
            <w:vMerge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Neutralizator kwasów z akumulatorowni Oksydan NK-920. W neutralizatorze kolumna wypełniona złożem węglanu wapnia. Pojemność całkowita ok. 1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, pojemność czynna 0,92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.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495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947" w:type="dxa"/>
            <w:vMerge w:val="restart"/>
            <w:shd w:val="clear" w:color="auto" w:fill="auto"/>
            <w:textDirection w:val="btLr"/>
            <w:hideMark/>
          </w:tcPr>
          <w:p w:rsidR="00131D7C" w:rsidRPr="008F086B" w:rsidRDefault="00131D7C" w:rsidP="00131D7C">
            <w:pPr>
              <w:ind w:left="113" w:right="113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</w:rPr>
            </w:pPr>
            <w:r w:rsidRPr="008F086B">
              <w:rPr>
                <w:rFonts w:ascii="Arial" w:eastAsia="Calibri" w:hAnsi="Arial" w:cs="Arial"/>
                <w:b/>
                <w:bCs/>
                <w:color w:val="000000" w:themeColor="text1"/>
              </w:rPr>
              <w:t>Giżycko,                   ul. Nowowiejska</w:t>
            </w:r>
          </w:p>
          <w:p w:rsidR="00131D7C" w:rsidRPr="008F086B" w:rsidRDefault="00131D7C" w:rsidP="00131D7C">
            <w:pPr>
              <w:ind w:left="113" w:right="113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 szt. separatorów tłuszczy (odtłuszczowników) przy kuchni o pojemności 3,0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 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979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47" w:type="dxa"/>
            <w:vMerge/>
            <w:shd w:val="clear" w:color="auto" w:fill="auto"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koalensencyjny substancji ropopochodnych zintegrowany z osadnikiem typ ESK-H 15/1500. Powierzchnia całkowita 3,76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, pojemność części osadowej 1,58m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(przy parkingu).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</w:tr>
      <w:tr w:rsidR="00131D7C" w:rsidRPr="008F086B" w:rsidTr="00131D7C">
        <w:trPr>
          <w:cantSplit/>
          <w:trHeight w:val="1492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947" w:type="dxa"/>
            <w:shd w:val="clear" w:color="auto" w:fill="auto"/>
            <w:textDirection w:val="btLr"/>
          </w:tcPr>
          <w:p w:rsidR="00131D7C" w:rsidRPr="008F086B" w:rsidRDefault="00131D7C" w:rsidP="00131D7C">
            <w:pPr>
              <w:ind w:left="113" w:right="113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 xml:space="preserve">Giżycko Antonowo </w:t>
            </w:r>
          </w:p>
        </w:tc>
        <w:tc>
          <w:tcPr>
            <w:tcW w:w="9922" w:type="dxa"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 szt. Separator ropopochodny LAMELA C NST 20/200, przy polowym składzie, pojemność magazynowania oleju 0,30m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 xml:space="preserve">3, 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całkowita objętość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separatora 1,17m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720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947" w:type="dxa"/>
            <w:vMerge w:val="restart"/>
            <w:noWrap/>
            <w:textDirection w:val="btLr"/>
            <w:hideMark/>
          </w:tcPr>
          <w:p w:rsidR="00131D7C" w:rsidRPr="008F086B" w:rsidRDefault="00131D7C" w:rsidP="00131D7C">
            <w:pPr>
              <w:ind w:left="113" w:right="113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>Mrągowo</w:t>
            </w: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i osadnik przy Kontenerowej Stacji Paliw szt. 1 o pojemności razem ok.4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 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</w:tr>
      <w:tr w:rsidR="00131D7C" w:rsidRPr="008F086B" w:rsidTr="00131D7C">
        <w:trPr>
          <w:trHeight w:val="534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947" w:type="dxa"/>
            <w:vMerge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koalensencyjny UGOS  szt. 1 o pojemności ok. 1,50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(na parkingu). 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</w:tr>
      <w:tr w:rsidR="00131D7C" w:rsidRPr="008F086B" w:rsidTr="00131D7C">
        <w:trPr>
          <w:trHeight w:val="457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947" w:type="dxa"/>
            <w:vMerge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zbiornik ścieków żelbetowy (w przepompowni ścieków) o pojemności 5,00m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526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947" w:type="dxa"/>
            <w:vMerge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 szt. separatorów tłuszczu i skrobi przy kuchni o łącznej pojemności 5,0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410" w:type="dxa"/>
            <w:noWrap/>
            <w:hideMark/>
          </w:tcPr>
          <w:p w:rsidR="00131D7C" w:rsidRPr="008F086B" w:rsidRDefault="00131D7C" w:rsidP="00131D7C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  <w:r w:rsidRPr="008F086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1</w:t>
            </w:r>
          </w:p>
          <w:p w:rsidR="00131D7C" w:rsidRPr="008F086B" w:rsidRDefault="00131D7C" w:rsidP="00131D7C">
            <w:pPr>
              <w:contextualSpacing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8F086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Uwaga: w m. Mrągowo w związku z trudnym dojazdem do separatorów tłuszczy konieczne będzie wyposażenie pojazdów </w:t>
            </w:r>
            <w:r w:rsidRPr="008F086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lastRenderedPageBreak/>
              <w:t xml:space="preserve">w sprzęt umożliwiający wyczyszczenie separatora z odległości 30-50m. </w:t>
            </w:r>
          </w:p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31D7C" w:rsidRPr="008F086B" w:rsidTr="00131D7C">
        <w:trPr>
          <w:trHeight w:val="419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947" w:type="dxa"/>
            <w:vMerge w:val="restart"/>
            <w:noWrap/>
            <w:textDirection w:val="btLr"/>
            <w:hideMark/>
          </w:tcPr>
          <w:p w:rsidR="00131D7C" w:rsidRPr="008F086B" w:rsidRDefault="00131D7C" w:rsidP="00131D7C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>Węgorzewo</w:t>
            </w: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na sieci burzowej  szt. 1 o pojemności 20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</w:tr>
      <w:tr w:rsidR="00131D7C" w:rsidRPr="008F086B" w:rsidTr="00131D7C">
        <w:trPr>
          <w:trHeight w:val="1534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947" w:type="dxa"/>
            <w:vMerge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Układ: separatory i osadniki w myjni pojazdów samochodowych (osadnik wstępny OZM 25, separator substancji ropopochodnych AWAS S-25000  zintegrowany z osadnikiem ECO II) 1 szt. o pojemności ok. 40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Czyszczenie urządzeń układu myjni wraz z kanałem – usunięcie gromadzących się w układzie produktów separacji (i ich odebraniem) wraz z wymianą wody obiegowej w całym układzie. 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705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947" w:type="dxa"/>
            <w:vMerge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Koalensencyjny separator substancji ropopochodnych zintegrowane z osadnikami przy garażach o pojemności ok.10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przy bud. nr 39-41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</w:tr>
      <w:tr w:rsidR="00131D7C" w:rsidRPr="008F086B" w:rsidTr="00131D7C">
        <w:trPr>
          <w:trHeight w:val="705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947" w:type="dxa"/>
            <w:vMerge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Koalensencyjny separator substancji ropopochodnych zintegrowane z osadnikami przy garażach o pojemności ok. 10 m3 przy bud. nr 15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</w:tr>
      <w:tr w:rsidR="00131D7C" w:rsidRPr="008F086B" w:rsidTr="00131D7C">
        <w:trPr>
          <w:trHeight w:val="705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47" w:type="dxa"/>
            <w:vMerge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Koalensencyjny separator substancji ropopochodnych zintegrowane z osadnikami przy garażach i warsztatach o pojemności ok.10m3 przy bud. nr 73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</w:tr>
      <w:tr w:rsidR="00131D7C" w:rsidRPr="008F086B" w:rsidTr="00131D7C">
        <w:trPr>
          <w:trHeight w:val="705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947" w:type="dxa"/>
            <w:vMerge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Koalensencyjny separator substancji ropopochodnych zintegrowane z osadnikami przy garażach i warsztatach o pojemności ok.10m3 przy bud. nr 72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</w:tr>
      <w:tr w:rsidR="00131D7C" w:rsidRPr="008F086B" w:rsidTr="00131D7C">
        <w:trPr>
          <w:trHeight w:val="630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947" w:type="dxa"/>
            <w:vMerge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i osadnik przy Kontenerowej Stacji Paliw szt. 1 o pojemności razem ok. 1,5m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 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</w:tr>
      <w:tr w:rsidR="00131D7C" w:rsidRPr="008F086B" w:rsidTr="00131D7C">
        <w:trPr>
          <w:trHeight w:val="630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947" w:type="dxa"/>
            <w:vMerge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Neutralizator kwasów akumulatorowych w akumulatorowni ( bud. nr 23) o pojemności ok.1,5m3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625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947" w:type="dxa"/>
            <w:vMerge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 szt. separatorów tłuszczy (odtłuszczowników) przy kuchni o pojemności po 4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każdy. </w:t>
            </w:r>
            <w:r w:rsidRPr="008F086B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1 </w:t>
            </w:r>
          </w:p>
        </w:tc>
      </w:tr>
      <w:tr w:rsidR="00131D7C" w:rsidRPr="008F086B" w:rsidTr="00131D7C">
        <w:trPr>
          <w:trHeight w:val="750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947" w:type="dxa"/>
            <w:vMerge w:val="restart"/>
            <w:noWrap/>
            <w:textDirection w:val="btLr"/>
            <w:hideMark/>
          </w:tcPr>
          <w:p w:rsidR="00131D7C" w:rsidRPr="008F086B" w:rsidRDefault="00131D7C" w:rsidP="00131D7C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>Gołdap</w:t>
            </w: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Separator na sieci burzowej typ AWAS SK szt. 1 o pojemności 7 m3. 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646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66</w:t>
            </w:r>
          </w:p>
        </w:tc>
        <w:tc>
          <w:tcPr>
            <w:tcW w:w="947" w:type="dxa"/>
            <w:vMerge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separatora i osadnika przy Kontenerowej Stacji Paliw szt. 1 o pojemności razem ok. 4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 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624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947" w:type="dxa"/>
            <w:vMerge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układ obiegu zamkniętego typu AWAS Biomyjnia o pojemności ok 30 m3 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624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947" w:type="dxa"/>
            <w:vMerge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Neutralizator kwasów akumulatorowych w akumulatorowni (bud. nr 7) AQUAFIX 10PE typ NPEo pojemności ok. 1,2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624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947" w:type="dxa"/>
            <w:vMerge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Układ separatorów wraz z osadnikiem przy warsztacie samochodowym nr 7: 1 szt. osadnik wirowy EOW- 1 65/650 o pojemności części osadowej 5,64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, 1 szt. separator koalescencyjny z osadnikiem ESK-H 6/2500 o pojemności części osadowej 2,67 m3, 1 szt. separator lamelowy  ESL-Z 65/650 o pojemności części osadowej 0,55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634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947" w:type="dxa"/>
            <w:vMerge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 szt. separatorów tłuszczy (odtłuszczowników) przy kuchniach o pojemności 3,2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każdy.</w:t>
            </w:r>
          </w:p>
        </w:tc>
        <w:tc>
          <w:tcPr>
            <w:tcW w:w="2410" w:type="dxa"/>
            <w:noWrap/>
            <w:hideMark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1D7C" w:rsidRPr="008F086B" w:rsidTr="00131D7C">
        <w:trPr>
          <w:trHeight w:val="634"/>
        </w:trPr>
        <w:tc>
          <w:tcPr>
            <w:tcW w:w="608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947" w:type="dxa"/>
          </w:tcPr>
          <w:p w:rsidR="00131D7C" w:rsidRPr="008F086B" w:rsidRDefault="00131D7C" w:rsidP="00131D7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zintegrowany z osadnikiem ESK-H 10/2000 Ecol – Unicon o pojemności 2,95 m3 – kompleks wojskowy w Botkunach.</w:t>
            </w:r>
          </w:p>
        </w:tc>
        <w:tc>
          <w:tcPr>
            <w:tcW w:w="2410" w:type="dxa"/>
            <w:noWrap/>
          </w:tcPr>
          <w:p w:rsidR="00131D7C" w:rsidRPr="008F086B" w:rsidRDefault="00131D7C" w:rsidP="00131D7C">
            <w:pPr>
              <w:rPr>
                <w:rFonts w:ascii="Arial" w:eastAsia="Calibri" w:hAnsi="Arial" w:cs="Arial"/>
                <w:color w:val="000000" w:themeColor="text1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</w:tbl>
    <w:p w:rsidR="00131D7C" w:rsidRPr="008F086B" w:rsidRDefault="00131D7C" w:rsidP="00131D7C">
      <w:pPr>
        <w:rPr>
          <w:rFonts w:ascii="Arial" w:eastAsia="Calibri" w:hAnsi="Arial" w:cs="Arial"/>
          <w:color w:val="000000" w:themeColor="text1"/>
          <w:sz w:val="24"/>
          <w:szCs w:val="24"/>
        </w:rPr>
      </w:pPr>
    </w:p>
    <w:p w:rsidR="00131D7C" w:rsidRPr="008F086B" w:rsidRDefault="00131D7C" w:rsidP="00131D7C">
      <w:pPr>
        <w:rPr>
          <w:rFonts w:ascii="Arial" w:eastAsia="Calibri" w:hAnsi="Arial" w:cs="Arial"/>
          <w:color w:val="000000" w:themeColor="text1"/>
          <w:sz w:val="24"/>
          <w:szCs w:val="24"/>
        </w:rPr>
      </w:pPr>
    </w:p>
    <w:p w:rsidR="00131D7C" w:rsidRPr="008F086B" w:rsidRDefault="00131D7C" w:rsidP="00131D7C">
      <w:pPr>
        <w:rPr>
          <w:rFonts w:ascii="Arial" w:eastAsia="Calibri" w:hAnsi="Arial" w:cs="Arial"/>
          <w:color w:val="000000" w:themeColor="text1"/>
          <w:sz w:val="24"/>
          <w:szCs w:val="24"/>
        </w:rPr>
      </w:pPr>
    </w:p>
    <w:p w:rsidR="00131D7C" w:rsidRPr="008F086B" w:rsidRDefault="00131D7C" w:rsidP="00131D7C">
      <w:pPr>
        <w:rPr>
          <w:rFonts w:ascii="Arial" w:eastAsia="Calibri" w:hAnsi="Arial" w:cs="Arial"/>
          <w:color w:val="000000" w:themeColor="text1"/>
          <w:sz w:val="24"/>
          <w:szCs w:val="24"/>
        </w:rPr>
      </w:pPr>
    </w:p>
    <w:p w:rsidR="00131D7C" w:rsidRPr="008F086B" w:rsidRDefault="00131D7C" w:rsidP="00131D7C">
      <w:pPr>
        <w:rPr>
          <w:rFonts w:ascii="Arial" w:eastAsia="Calibri" w:hAnsi="Arial" w:cs="Arial"/>
          <w:color w:val="000000" w:themeColor="text1"/>
          <w:sz w:val="24"/>
          <w:szCs w:val="24"/>
        </w:rPr>
      </w:pPr>
    </w:p>
    <w:p w:rsidR="002E0F9C" w:rsidRPr="0013268A" w:rsidRDefault="002E0F9C" w:rsidP="0098044D">
      <w:pPr>
        <w:rPr>
          <w:rFonts w:ascii="Arial" w:eastAsia="Calibri" w:hAnsi="Arial" w:cs="Arial"/>
          <w:sz w:val="24"/>
          <w:szCs w:val="24"/>
        </w:rPr>
      </w:pPr>
    </w:p>
    <w:sectPr w:rsidR="002E0F9C" w:rsidRPr="0013268A" w:rsidSect="00AD3BD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955" w:rsidRDefault="00693955" w:rsidP="004957AD">
      <w:pPr>
        <w:spacing w:after="0" w:line="240" w:lineRule="auto"/>
      </w:pPr>
      <w:r>
        <w:separator/>
      </w:r>
    </w:p>
  </w:endnote>
  <w:endnote w:type="continuationSeparator" w:id="0">
    <w:p w:rsidR="00693955" w:rsidRDefault="00693955" w:rsidP="00495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4021688"/>
      <w:docPartObj>
        <w:docPartGallery w:val="Page Numbers (Bottom of Page)"/>
        <w:docPartUnique/>
      </w:docPartObj>
    </w:sdtPr>
    <w:sdtContent>
      <w:p w:rsidR="001D0D30" w:rsidRDefault="001D0D3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47CA">
          <w:rPr>
            <w:noProof/>
          </w:rPr>
          <w:t>5</w:t>
        </w:r>
        <w:r>
          <w:fldChar w:fldCharType="end"/>
        </w:r>
      </w:p>
    </w:sdtContent>
  </w:sdt>
  <w:p w:rsidR="001D0D30" w:rsidRDefault="001D0D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955" w:rsidRDefault="00693955" w:rsidP="004957AD">
      <w:pPr>
        <w:spacing w:after="0" w:line="240" w:lineRule="auto"/>
      </w:pPr>
      <w:r>
        <w:separator/>
      </w:r>
    </w:p>
  </w:footnote>
  <w:footnote w:type="continuationSeparator" w:id="0">
    <w:p w:rsidR="00693955" w:rsidRDefault="00693955" w:rsidP="004957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83831"/>
    <w:multiLevelType w:val="hybridMultilevel"/>
    <w:tmpl w:val="F4BA094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13F5761"/>
    <w:multiLevelType w:val="hybridMultilevel"/>
    <w:tmpl w:val="062C1DC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387CDA"/>
    <w:multiLevelType w:val="hybridMultilevel"/>
    <w:tmpl w:val="2CAACEC8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5543E27"/>
    <w:multiLevelType w:val="hybridMultilevel"/>
    <w:tmpl w:val="BE8EE440"/>
    <w:lvl w:ilvl="0" w:tplc="810E98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B5360"/>
    <w:multiLevelType w:val="hybridMultilevel"/>
    <w:tmpl w:val="E8EC2BA0"/>
    <w:lvl w:ilvl="0" w:tplc="2BF6E4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CC4458"/>
    <w:multiLevelType w:val="hybridMultilevel"/>
    <w:tmpl w:val="ABE021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23354E"/>
    <w:multiLevelType w:val="hybridMultilevel"/>
    <w:tmpl w:val="0C7895D0"/>
    <w:lvl w:ilvl="0" w:tplc="C2606F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8A3A6D"/>
    <w:multiLevelType w:val="hybridMultilevel"/>
    <w:tmpl w:val="6160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4431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7AC287A"/>
    <w:multiLevelType w:val="multilevel"/>
    <w:tmpl w:val="376C975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C725A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CFF09BF"/>
    <w:multiLevelType w:val="hybridMultilevel"/>
    <w:tmpl w:val="113A36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</w:num>
  <w:num w:numId="11">
    <w:abstractNumId w:val="8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612"/>
    <w:rsid w:val="00001837"/>
    <w:rsid w:val="00006994"/>
    <w:rsid w:val="0003263D"/>
    <w:rsid w:val="0005327E"/>
    <w:rsid w:val="000765AD"/>
    <w:rsid w:val="00094387"/>
    <w:rsid w:val="000A48F1"/>
    <w:rsid w:val="000B42CD"/>
    <w:rsid w:val="000B5BBD"/>
    <w:rsid w:val="000C4B92"/>
    <w:rsid w:val="000D5530"/>
    <w:rsid w:val="000D6365"/>
    <w:rsid w:val="00103016"/>
    <w:rsid w:val="00107C1A"/>
    <w:rsid w:val="00122B9C"/>
    <w:rsid w:val="00131D7C"/>
    <w:rsid w:val="0013268A"/>
    <w:rsid w:val="00142579"/>
    <w:rsid w:val="001564C0"/>
    <w:rsid w:val="001567EE"/>
    <w:rsid w:val="00162348"/>
    <w:rsid w:val="00162FE3"/>
    <w:rsid w:val="001A0328"/>
    <w:rsid w:val="001D0D30"/>
    <w:rsid w:val="001D6E5F"/>
    <w:rsid w:val="001F381F"/>
    <w:rsid w:val="001F63B2"/>
    <w:rsid w:val="00217ABE"/>
    <w:rsid w:val="00233EBE"/>
    <w:rsid w:val="002352BA"/>
    <w:rsid w:val="00251DA4"/>
    <w:rsid w:val="00271AEB"/>
    <w:rsid w:val="0027728F"/>
    <w:rsid w:val="00280932"/>
    <w:rsid w:val="002945AB"/>
    <w:rsid w:val="0029784D"/>
    <w:rsid w:val="002B093A"/>
    <w:rsid w:val="002B3557"/>
    <w:rsid w:val="002C14F2"/>
    <w:rsid w:val="002C23CA"/>
    <w:rsid w:val="002E0F9C"/>
    <w:rsid w:val="002E71ED"/>
    <w:rsid w:val="00316F7D"/>
    <w:rsid w:val="0032210B"/>
    <w:rsid w:val="00325B0D"/>
    <w:rsid w:val="00325BFF"/>
    <w:rsid w:val="003412D5"/>
    <w:rsid w:val="0036248D"/>
    <w:rsid w:val="003624F0"/>
    <w:rsid w:val="00391F75"/>
    <w:rsid w:val="0039313D"/>
    <w:rsid w:val="00396216"/>
    <w:rsid w:val="003A1FAF"/>
    <w:rsid w:val="003E6F33"/>
    <w:rsid w:val="003F65F4"/>
    <w:rsid w:val="003F7DF6"/>
    <w:rsid w:val="004010EE"/>
    <w:rsid w:val="00402D36"/>
    <w:rsid w:val="00426740"/>
    <w:rsid w:val="00442D44"/>
    <w:rsid w:val="00447799"/>
    <w:rsid w:val="00451837"/>
    <w:rsid w:val="0045459C"/>
    <w:rsid w:val="00466F04"/>
    <w:rsid w:val="004957AD"/>
    <w:rsid w:val="004C1F9B"/>
    <w:rsid w:val="00500156"/>
    <w:rsid w:val="00511EE9"/>
    <w:rsid w:val="005216D2"/>
    <w:rsid w:val="00533561"/>
    <w:rsid w:val="00535A04"/>
    <w:rsid w:val="005847D1"/>
    <w:rsid w:val="005B4DDA"/>
    <w:rsid w:val="005B5329"/>
    <w:rsid w:val="005B6EED"/>
    <w:rsid w:val="005F29F2"/>
    <w:rsid w:val="00620C00"/>
    <w:rsid w:val="0066686C"/>
    <w:rsid w:val="00685018"/>
    <w:rsid w:val="00691ABC"/>
    <w:rsid w:val="00693955"/>
    <w:rsid w:val="006947CA"/>
    <w:rsid w:val="00697DD2"/>
    <w:rsid w:val="006D520D"/>
    <w:rsid w:val="00702966"/>
    <w:rsid w:val="00714404"/>
    <w:rsid w:val="00716854"/>
    <w:rsid w:val="0073563A"/>
    <w:rsid w:val="00753826"/>
    <w:rsid w:val="00754C07"/>
    <w:rsid w:val="0079512E"/>
    <w:rsid w:val="00797CCB"/>
    <w:rsid w:val="007A1EA3"/>
    <w:rsid w:val="007B0533"/>
    <w:rsid w:val="007D50A5"/>
    <w:rsid w:val="00812B6F"/>
    <w:rsid w:val="00834935"/>
    <w:rsid w:val="00836DDB"/>
    <w:rsid w:val="0084346F"/>
    <w:rsid w:val="00867D28"/>
    <w:rsid w:val="00877923"/>
    <w:rsid w:val="00892D95"/>
    <w:rsid w:val="008C5CDB"/>
    <w:rsid w:val="008C5F19"/>
    <w:rsid w:val="008E426A"/>
    <w:rsid w:val="008F25DA"/>
    <w:rsid w:val="009059E8"/>
    <w:rsid w:val="00914B53"/>
    <w:rsid w:val="0092005A"/>
    <w:rsid w:val="00943329"/>
    <w:rsid w:val="00955100"/>
    <w:rsid w:val="0095706B"/>
    <w:rsid w:val="0098044D"/>
    <w:rsid w:val="00995F25"/>
    <w:rsid w:val="009A3D2B"/>
    <w:rsid w:val="009C016A"/>
    <w:rsid w:val="009C48CA"/>
    <w:rsid w:val="009E113E"/>
    <w:rsid w:val="009E1F85"/>
    <w:rsid w:val="009F53EF"/>
    <w:rsid w:val="00A0288C"/>
    <w:rsid w:val="00A04842"/>
    <w:rsid w:val="00A11076"/>
    <w:rsid w:val="00A117FC"/>
    <w:rsid w:val="00A12611"/>
    <w:rsid w:val="00A15AE3"/>
    <w:rsid w:val="00A172CA"/>
    <w:rsid w:val="00A32832"/>
    <w:rsid w:val="00A43D0F"/>
    <w:rsid w:val="00A46BCA"/>
    <w:rsid w:val="00A62617"/>
    <w:rsid w:val="00A75A7E"/>
    <w:rsid w:val="00A77B4C"/>
    <w:rsid w:val="00A9353E"/>
    <w:rsid w:val="00AA5BEE"/>
    <w:rsid w:val="00AD3BD8"/>
    <w:rsid w:val="00AE1107"/>
    <w:rsid w:val="00AE24D1"/>
    <w:rsid w:val="00B32878"/>
    <w:rsid w:val="00B405E7"/>
    <w:rsid w:val="00B436D6"/>
    <w:rsid w:val="00B45F39"/>
    <w:rsid w:val="00B56FAB"/>
    <w:rsid w:val="00B708DB"/>
    <w:rsid w:val="00B731DC"/>
    <w:rsid w:val="00B80CE6"/>
    <w:rsid w:val="00B811BF"/>
    <w:rsid w:val="00B85AC1"/>
    <w:rsid w:val="00B93015"/>
    <w:rsid w:val="00BA1CD7"/>
    <w:rsid w:val="00BC0E8E"/>
    <w:rsid w:val="00BC4248"/>
    <w:rsid w:val="00BE2AC1"/>
    <w:rsid w:val="00BE7F64"/>
    <w:rsid w:val="00BF2580"/>
    <w:rsid w:val="00BF6133"/>
    <w:rsid w:val="00C13530"/>
    <w:rsid w:val="00C20DA1"/>
    <w:rsid w:val="00C2311B"/>
    <w:rsid w:val="00C56095"/>
    <w:rsid w:val="00C74E2D"/>
    <w:rsid w:val="00CA32A7"/>
    <w:rsid w:val="00CD231F"/>
    <w:rsid w:val="00D25A57"/>
    <w:rsid w:val="00D6611F"/>
    <w:rsid w:val="00D73624"/>
    <w:rsid w:val="00D764E1"/>
    <w:rsid w:val="00D867BE"/>
    <w:rsid w:val="00D907FC"/>
    <w:rsid w:val="00D97D99"/>
    <w:rsid w:val="00DA61F8"/>
    <w:rsid w:val="00DC35E4"/>
    <w:rsid w:val="00DC39E1"/>
    <w:rsid w:val="00DC4E09"/>
    <w:rsid w:val="00DD0847"/>
    <w:rsid w:val="00DD4612"/>
    <w:rsid w:val="00DF7474"/>
    <w:rsid w:val="00E13893"/>
    <w:rsid w:val="00E239C4"/>
    <w:rsid w:val="00E4180C"/>
    <w:rsid w:val="00E53DAD"/>
    <w:rsid w:val="00E6036A"/>
    <w:rsid w:val="00E701B6"/>
    <w:rsid w:val="00E92083"/>
    <w:rsid w:val="00EA1029"/>
    <w:rsid w:val="00EB2A7A"/>
    <w:rsid w:val="00ED23DE"/>
    <w:rsid w:val="00F237F2"/>
    <w:rsid w:val="00F26BFE"/>
    <w:rsid w:val="00F27AC1"/>
    <w:rsid w:val="00F3629C"/>
    <w:rsid w:val="00F55B5C"/>
    <w:rsid w:val="00F86FDA"/>
    <w:rsid w:val="00FA618E"/>
    <w:rsid w:val="00FB60DF"/>
    <w:rsid w:val="00FC5988"/>
    <w:rsid w:val="00FF0543"/>
    <w:rsid w:val="00FF2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F2222A"/>
  <w15:chartTrackingRefBased/>
  <w15:docId w15:val="{E81EED42-D0DF-4D26-A972-3957FE240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43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95F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5F2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957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57AD"/>
  </w:style>
  <w:style w:type="paragraph" w:styleId="Stopka">
    <w:name w:val="footer"/>
    <w:basedOn w:val="Normalny"/>
    <w:link w:val="StopkaZnak"/>
    <w:uiPriority w:val="99"/>
    <w:unhideWhenUsed/>
    <w:rsid w:val="004957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57AD"/>
  </w:style>
  <w:style w:type="character" w:styleId="Odwoaniedokomentarza">
    <w:name w:val="annotation reference"/>
    <w:basedOn w:val="Domylnaczcionkaakapitu"/>
    <w:uiPriority w:val="99"/>
    <w:semiHidden/>
    <w:unhideWhenUsed/>
    <w:rsid w:val="009E1F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1F8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1F8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1F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1F85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9C48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236F6-F02C-4FB3-9F29-37238AF971C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978A1EE-1E9E-431A-8C57-537960C30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18</Pages>
  <Words>4296</Words>
  <Characters>25777</Characters>
  <Application>Microsoft Office Word</Application>
  <DocSecurity>0</DocSecurity>
  <Lines>214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30013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Bojarska Katarzyna</dc:creator>
  <cp:keywords/>
  <dc:description/>
  <cp:lastModifiedBy>Kucharska Urszula</cp:lastModifiedBy>
  <cp:revision>8</cp:revision>
  <cp:lastPrinted>2024-09-12T10:15:00Z</cp:lastPrinted>
  <dcterms:created xsi:type="dcterms:W3CDTF">2024-09-12T12:14:00Z</dcterms:created>
  <dcterms:modified xsi:type="dcterms:W3CDTF">2024-10-14T09:53:00Z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7913f187-91e8-404c-93bf-ef6edd254a46</vt:lpwstr>
  </property>
  <property fmtid="{D5CDD505-2E9C-101B-9397-08002B2CF9AE}" pid="3" name="bjSaver">
    <vt:lpwstr>ms7hrq3EF0Z8IJpfbPy9Iz/JIZ/2hR3p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Bojarska Katarzyna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10.100.115.219</vt:lpwstr>
  </property>
  <property fmtid="{D5CDD505-2E9C-101B-9397-08002B2CF9AE}" pid="11" name="bjPortionMark">
    <vt:lpwstr>[]</vt:lpwstr>
  </property>
</Properties>
</file>